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540"/>
        </w:tabs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>
      <w:pPr>
        <w:pStyle w:val="4"/>
        <w:tabs>
          <w:tab w:val="left" w:pos="540"/>
        </w:tabs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自贡市精神卫生中心运动服、运动鞋需求报价表</w:t>
      </w:r>
    </w:p>
    <w:p>
      <w:pPr>
        <w:pStyle w:val="4"/>
        <w:tabs>
          <w:tab w:val="left" w:pos="540"/>
        </w:tabs>
        <w:jc w:val="right"/>
        <w:rPr>
          <w:rFonts w:hint="default"/>
          <w:b w:val="0"/>
          <w:bCs w:val="0"/>
          <w:sz w:val="28"/>
          <w:szCs w:val="36"/>
          <w:lang w:val="en-US" w:eastAsia="zh-CN"/>
        </w:rPr>
      </w:pPr>
      <w:r>
        <w:rPr>
          <w:rFonts w:hint="eastAsia"/>
          <w:b w:val="0"/>
          <w:bCs w:val="0"/>
          <w:sz w:val="28"/>
          <w:szCs w:val="36"/>
          <w:lang w:val="en-US" w:eastAsia="zh-CN"/>
        </w:rPr>
        <w:t>报价日期： 年 月 日</w:t>
      </w:r>
    </w:p>
    <w:p>
      <w:pPr>
        <w:pStyle w:val="4"/>
        <w:tabs>
          <w:tab w:val="left" w:pos="540"/>
        </w:tabs>
        <w:jc w:val="both"/>
        <w:rPr>
          <w:rFonts w:hint="default" w:eastAsia="宋体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一、询价明细</w:t>
      </w:r>
    </w:p>
    <w:tbl>
      <w:tblPr>
        <w:tblStyle w:val="2"/>
        <w:tblW w:w="9571" w:type="dxa"/>
        <w:jc w:val="center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292"/>
        <w:gridCol w:w="745"/>
        <w:gridCol w:w="3485"/>
        <w:gridCol w:w="1828"/>
        <w:gridCol w:w="1360"/>
      </w:tblGrid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jc w:val="center"/>
            </w:pPr>
            <w:r>
              <w:rPr>
                <w:rFonts w:ascii="仿宋" w:hAnsi="仿宋" w:eastAsia="仿宋" w:cs="仿宋"/>
                <w:b/>
                <w:color w:val="000000"/>
                <w:sz w:val="24"/>
              </w:rPr>
              <w:t>名称</w:t>
            </w:r>
          </w:p>
        </w:tc>
        <w:tc>
          <w:tcPr>
            <w:tcW w:w="129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需求数量</w:t>
            </w:r>
          </w:p>
        </w:tc>
        <w:tc>
          <w:tcPr>
            <w:tcW w:w="74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jc w:val="center"/>
              <w:rPr>
                <w:rFonts w:hint="default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单位</w:t>
            </w:r>
          </w:p>
        </w:tc>
        <w:tc>
          <w:tcPr>
            <w:tcW w:w="348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firstLine="38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需求参数</w:t>
            </w:r>
          </w:p>
        </w:tc>
        <w:tc>
          <w:tcPr>
            <w:tcW w:w="182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jc w:val="center"/>
              <w:rPr>
                <w:rFonts w:hint="default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参考图片</w:t>
            </w:r>
          </w:p>
        </w:tc>
        <w:tc>
          <w:tcPr>
            <w:tcW w:w="136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含税单价</w:t>
            </w:r>
          </w:p>
          <w:p>
            <w:pPr>
              <w:pStyle w:val="4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lang w:val="en-US" w:eastAsia="zh-CN"/>
              </w:rPr>
              <w:t>（元/件）</w:t>
            </w: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left="480" w:hanging="400" w:hangingChars="200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运动服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left="480" w:hanging="400" w:hangingChars="20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left="480" w:hanging="400" w:hangingChars="20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套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1、面料材质：针织涤纶聚酯千维，具备吸湿排汗、透气、速干的特性；</w:t>
            </w:r>
          </w:p>
          <w:p>
            <w:pPr>
              <w:pStyle w:val="4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2、款式结构：包含长袖立领深蓝色外套、短袖POLO衫深蓝色、长裤黑色，外套采用拉链开衫涉及，裤子为松紧抽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绳腰头，无LOGO；</w:t>
            </w:r>
          </w:p>
          <w:p>
            <w:pPr>
              <w:pStyle w:val="4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3、版型尺码：宽松、微弹、常规厚度，尺码范围160cm—185cm</w:t>
            </w:r>
          </w:p>
          <w:p>
            <w:pPr>
              <w:pStyle w:val="4"/>
              <w:jc w:val="both"/>
              <w:rPr>
                <w:rFonts w:hint="default"/>
                <w:lang w:val="en-US" w:eastAsia="zh-CN"/>
              </w:rPr>
            </w:pP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firstLine="480" w:firstLineChars="20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358140</wp:posOffset>
                  </wp:positionV>
                  <wp:extent cx="1021080" cy="1021080"/>
                  <wp:effectExtent l="0" t="0" r="7620" b="7620"/>
                  <wp:wrapTight wrapText="bothSides">
                    <wp:wrapPolygon>
                      <wp:start x="0" y="0"/>
                      <wp:lineTo x="0" y="21358"/>
                      <wp:lineTo x="21358" y="21358"/>
                      <wp:lineTo x="21358" y="0"/>
                      <wp:lineTo x="0" y="0"/>
                    </wp:wrapPolygon>
                  </wp:wrapTight>
                  <wp:docPr id="1" name="图片 1" descr="efb95434cc3284788c921966e80be8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efb95434cc3284788c921966e80be84b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02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firstLine="480" w:firstLineChars="200"/>
              <w:jc w:val="both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left="480" w:hanging="400" w:hangingChars="2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运动鞋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left="480" w:hanging="400" w:hangingChars="20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left="480" w:hanging="400" w:hangingChars="20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双</w:t>
            </w:r>
          </w:p>
        </w:tc>
        <w:tc>
          <w:tcPr>
            <w:tcW w:w="3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numPr>
                <w:ilvl w:val="0"/>
                <w:numId w:val="1"/>
              </w:num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功能特性：具备防水、防滑、减震、耐磨等核心功能；</w:t>
            </w:r>
          </w:p>
          <w:p>
            <w:pPr>
              <w:pStyle w:val="4"/>
              <w:numPr>
                <w:ilvl w:val="0"/>
                <w:numId w:val="1"/>
              </w:num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鞋面材质：采用防泼水科技皮面；3、鞋底材质：橡胶材质结合深纹路防滑结构，抓地力强且耐磨度高</w:t>
            </w:r>
          </w:p>
          <w:p>
            <w:pPr>
              <w:pStyle w:val="4"/>
              <w:numPr>
                <w:ilvl w:val="0"/>
                <w:numId w:val="0"/>
              </w:num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4、尺码范围：</w:t>
            </w:r>
          </w:p>
        </w:tc>
        <w:tc>
          <w:tcPr>
            <w:tcW w:w="1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firstLine="480" w:firstLineChars="200"/>
              <w:jc w:val="both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324485</wp:posOffset>
                  </wp:positionV>
                  <wp:extent cx="1025525" cy="1047750"/>
                  <wp:effectExtent l="0" t="0" r="3175" b="0"/>
                  <wp:wrapTight wrapText="bothSides">
                    <wp:wrapPolygon>
                      <wp:start x="0" y="0"/>
                      <wp:lineTo x="0" y="21207"/>
                      <wp:lineTo x="21266" y="21207"/>
                      <wp:lineTo x="21266" y="0"/>
                      <wp:lineTo x="0" y="0"/>
                    </wp:wrapPolygon>
                  </wp:wrapTight>
                  <wp:docPr id="2" name="图片 2" descr="8187713bf11d0d65744204861c6c68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187713bf11d0d65744204861c6c685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ind w:firstLine="480" w:firstLineChars="200"/>
              <w:jc w:val="both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BE65BE"/>
    <w:multiLevelType w:val="singleLevel"/>
    <w:tmpl w:val="0EBE65B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A46105"/>
    <w:rsid w:val="0D0E3C21"/>
    <w:rsid w:val="0E6F77CB"/>
    <w:rsid w:val="10A56055"/>
    <w:rsid w:val="13B64814"/>
    <w:rsid w:val="1A6D63C2"/>
    <w:rsid w:val="1B416304"/>
    <w:rsid w:val="20680877"/>
    <w:rsid w:val="20EC6048"/>
    <w:rsid w:val="21F3507A"/>
    <w:rsid w:val="3DB70E50"/>
    <w:rsid w:val="460D3638"/>
    <w:rsid w:val="4BA26B59"/>
    <w:rsid w:val="56614859"/>
    <w:rsid w:val="57631706"/>
    <w:rsid w:val="59A50AE2"/>
    <w:rsid w:val="5C0C21BF"/>
    <w:rsid w:val="61F870F3"/>
    <w:rsid w:val="6563000D"/>
    <w:rsid w:val="6DB457D4"/>
    <w:rsid w:val="786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2025-03-25T08:05:00Z</dcterms:created>
  <dc:creator>Administrator</dc:creator>
  <cp:lastModifiedBy>HDY</cp:lastModifiedBy>
  <cp:lastPrinted>2025-04-15T01:13:00Z</cp:lastPrinted>
  <dcterms:modified xsi:type="dcterms:W3CDTF">2025-10-17T01:56:48Z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824C4A7304AA46BB8ED47EEF9ADFE463</vt:lpwstr>
  </property>
</Properties>
</file>