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B6" w:rsidRDefault="001076B6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报价表</w:t>
      </w:r>
    </w:p>
    <w:tbl>
      <w:tblPr>
        <w:tblpPr w:leftFromText="180" w:rightFromText="180" w:vertAnchor="text" w:horzAnchor="page" w:tblpX="1705" w:tblpY="616"/>
        <w:tblOverlap w:val="never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5"/>
        <w:gridCol w:w="7806"/>
      </w:tblGrid>
      <w:tr w:rsidR="001076B6" w:rsidRPr="007F4892">
        <w:trPr>
          <w:trHeight w:val="840"/>
        </w:trPr>
        <w:tc>
          <w:tcPr>
            <w:tcW w:w="1215" w:type="dxa"/>
            <w:vAlign w:val="center"/>
          </w:tcPr>
          <w:p w:rsidR="001076B6" w:rsidRDefault="001076B6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vAlign w:val="center"/>
          </w:tcPr>
          <w:p w:rsidR="001076B6" w:rsidRDefault="001076B6">
            <w:pPr>
              <w:spacing w:line="48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8708B0">
              <w:rPr>
                <w:rFonts w:ascii="宋体" w:hAnsi="宋体" w:cs="宋体" w:hint="eastAsia"/>
                <w:kern w:val="0"/>
              </w:rPr>
              <w:t>自贡市精神卫生中心工会委员会慰问职工物品采购项目（预包装无公害鸡蛋）</w:t>
            </w:r>
          </w:p>
        </w:tc>
      </w:tr>
      <w:tr w:rsidR="001076B6" w:rsidRPr="007F4892">
        <w:trPr>
          <w:trHeight w:val="692"/>
        </w:trPr>
        <w:tc>
          <w:tcPr>
            <w:tcW w:w="1215" w:type="dxa"/>
            <w:vAlign w:val="center"/>
          </w:tcPr>
          <w:p w:rsidR="001076B6" w:rsidRDefault="001076B6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控制价</w:t>
            </w:r>
          </w:p>
        </w:tc>
        <w:tc>
          <w:tcPr>
            <w:tcW w:w="7806" w:type="dxa"/>
            <w:vAlign w:val="center"/>
          </w:tcPr>
          <w:p w:rsidR="001076B6" w:rsidRDefault="001076B6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/10</w:t>
            </w:r>
            <w:r>
              <w:rPr>
                <w:rFonts w:ascii="宋体" w:hAnsi="宋体" w:cs="宋体" w:hint="eastAsia"/>
                <w:sz w:val="24"/>
                <w:szCs w:val="24"/>
              </w:rPr>
              <w:t>个（大写：拾元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拾个）</w:t>
            </w:r>
            <w:bookmarkStart w:id="0" w:name="_GoBack"/>
            <w:bookmarkEnd w:id="0"/>
          </w:p>
        </w:tc>
      </w:tr>
      <w:tr w:rsidR="001076B6" w:rsidRPr="007F4892">
        <w:trPr>
          <w:trHeight w:val="1286"/>
        </w:trPr>
        <w:tc>
          <w:tcPr>
            <w:tcW w:w="1215" w:type="dxa"/>
            <w:vAlign w:val="center"/>
          </w:tcPr>
          <w:p w:rsidR="001076B6" w:rsidRDefault="001076B6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第一轮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报价</w:t>
            </w:r>
          </w:p>
        </w:tc>
        <w:tc>
          <w:tcPr>
            <w:tcW w:w="7806" w:type="dxa"/>
            <w:vAlign w:val="center"/>
          </w:tcPr>
          <w:p w:rsidR="001076B6" w:rsidRDefault="001076B6">
            <w:pPr>
              <w:widowControl/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人民币：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/10</w:t>
            </w:r>
            <w:r>
              <w:rPr>
                <w:rFonts w:ascii="宋体" w:hAnsi="宋体" w:cs="宋体" w:hint="eastAsia"/>
                <w:sz w:val="24"/>
                <w:szCs w:val="24"/>
              </w:rPr>
              <w:t>个（人民币大写：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/10</w:t>
            </w:r>
            <w:r>
              <w:rPr>
                <w:rFonts w:ascii="宋体" w:hAnsi="宋体" w:cs="宋体" w:hint="eastAsia"/>
                <w:sz w:val="24"/>
                <w:szCs w:val="24"/>
              </w:rPr>
              <w:t>个）</w:t>
            </w:r>
          </w:p>
        </w:tc>
      </w:tr>
      <w:tr w:rsidR="001076B6" w:rsidRPr="007F4892">
        <w:trPr>
          <w:trHeight w:val="1106"/>
        </w:trPr>
        <w:tc>
          <w:tcPr>
            <w:tcW w:w="1215" w:type="dxa"/>
            <w:vAlign w:val="center"/>
          </w:tcPr>
          <w:p w:rsidR="001076B6" w:rsidRDefault="001076B6">
            <w:pPr>
              <w:widowControl/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vAlign w:val="center"/>
          </w:tcPr>
          <w:p w:rsidR="001076B6" w:rsidRDefault="001076B6">
            <w:pPr>
              <w:widowControl/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人民币：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/10</w:t>
            </w:r>
            <w:r>
              <w:rPr>
                <w:rFonts w:ascii="宋体" w:hAnsi="宋体" w:cs="宋体" w:hint="eastAsia"/>
                <w:sz w:val="24"/>
                <w:szCs w:val="24"/>
              </w:rPr>
              <w:t>个（人民币大写：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/10</w:t>
            </w:r>
            <w:r>
              <w:rPr>
                <w:rFonts w:ascii="宋体" w:hAnsi="宋体" w:cs="宋体" w:hint="eastAsia"/>
                <w:sz w:val="24"/>
                <w:szCs w:val="24"/>
              </w:rPr>
              <w:t>个）</w:t>
            </w:r>
          </w:p>
        </w:tc>
      </w:tr>
    </w:tbl>
    <w:p w:rsidR="001076B6" w:rsidRDefault="001076B6">
      <w:pPr>
        <w:jc w:val="center"/>
        <w:rPr>
          <w:rFonts w:ascii="宋体" w:cs="Times New Roman"/>
          <w:sz w:val="28"/>
          <w:szCs w:val="28"/>
        </w:rPr>
      </w:pPr>
    </w:p>
    <w:p w:rsidR="001076B6" w:rsidRDefault="001076B6"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</w:t>
      </w:r>
    </w:p>
    <w:p w:rsidR="001076B6" w:rsidRDefault="001076B6"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、报价应是包含运输、货品等的总报价。</w:t>
      </w:r>
    </w:p>
    <w:p w:rsidR="001076B6" w:rsidRDefault="001076B6"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、本表内任何有选择或可调整的报价将按无效响应处理</w:t>
      </w:r>
      <w:r>
        <w:rPr>
          <w:rFonts w:ascii="宋体" w:cs="宋体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最终报价保留到个位数。</w:t>
      </w:r>
    </w:p>
    <w:p w:rsidR="001076B6" w:rsidRDefault="001076B6"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、报价表内填写的最终报价将作为本次采购唯一的最终报价依据。</w:t>
      </w:r>
    </w:p>
    <w:p w:rsidR="001076B6" w:rsidRDefault="001076B6"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、报价表作为报价文件单独封装，用于现场唱标；供应商只能填写第一轮报价，须将最终报价处留白，以备采购现场最终报价时现场填写。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1076B6" w:rsidRDefault="001076B6">
      <w:pPr>
        <w:spacing w:line="360" w:lineRule="auto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供应商名称：</w:t>
      </w:r>
      <w:r>
        <w:rPr>
          <w:rFonts w:ascii="宋体" w:hAnsi="宋体" w:cs="宋体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（公章）</w:t>
      </w:r>
    </w:p>
    <w:p w:rsidR="001076B6" w:rsidRDefault="001076B6">
      <w:pPr>
        <w:spacing w:line="360" w:lineRule="auto"/>
        <w:jc w:val="center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</w:t>
      </w:r>
      <w:r>
        <w:rPr>
          <w:rFonts w:ascii="宋体" w:hAnsi="宋体" w:cs="宋体" w:hint="eastAsia"/>
          <w:sz w:val="28"/>
          <w:szCs w:val="28"/>
        </w:rPr>
        <w:t>法定代表人或授权代表（签字）：</w:t>
      </w:r>
    </w:p>
    <w:p w:rsidR="001076B6" w:rsidRDefault="001076B6" w:rsidP="008708B0">
      <w:pPr>
        <w:spacing w:line="360" w:lineRule="auto"/>
        <w:ind w:firstLineChars="14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期：</w:t>
      </w:r>
    </w:p>
    <w:p w:rsidR="001076B6" w:rsidRDefault="001076B6">
      <w:pPr>
        <w:pStyle w:val="BodyText"/>
        <w:ind w:firstLine="0"/>
        <w:rPr>
          <w:rFonts w:cs="Times New Roman"/>
        </w:rPr>
      </w:pPr>
    </w:p>
    <w:sectPr w:rsidR="001076B6" w:rsidSect="00615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47D503F"/>
    <w:rsid w:val="001076B6"/>
    <w:rsid w:val="00615845"/>
    <w:rsid w:val="007F4892"/>
    <w:rsid w:val="008708B0"/>
    <w:rsid w:val="00981161"/>
    <w:rsid w:val="0BEF0937"/>
    <w:rsid w:val="1F6B3E3D"/>
    <w:rsid w:val="3A3333EC"/>
    <w:rsid w:val="455F4C1A"/>
    <w:rsid w:val="494B4B51"/>
    <w:rsid w:val="747D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61584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1"/>
    <w:link w:val="BodyTextChar"/>
    <w:uiPriority w:val="99"/>
    <w:rsid w:val="00615845"/>
    <w:pPr>
      <w:spacing w:after="120"/>
      <w:ind w:firstLine="5632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92F"/>
    <w:rPr>
      <w:rFonts w:ascii="Calibri" w:hAnsi="Calibri" w:cs="Calibri"/>
      <w:szCs w:val="21"/>
    </w:rPr>
  </w:style>
  <w:style w:type="paragraph" w:customStyle="1" w:styleId="1">
    <w:name w:val="正文首行缩进1"/>
    <w:basedOn w:val="BodyText"/>
    <w:uiPriority w:val="99"/>
    <w:rsid w:val="00615845"/>
    <w:pPr>
      <w:ind w:firstLineChars="100" w:firstLine="420"/>
    </w:pPr>
  </w:style>
  <w:style w:type="paragraph" w:styleId="Footer">
    <w:name w:val="footer"/>
    <w:basedOn w:val="Normal"/>
    <w:link w:val="FooterChar"/>
    <w:uiPriority w:val="99"/>
    <w:rsid w:val="00615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292F"/>
    <w:rPr>
      <w:rFonts w:ascii="Calibri" w:hAnsi="Calibri" w:cs="Calibri"/>
      <w:sz w:val="18"/>
      <w:szCs w:val="18"/>
    </w:rPr>
  </w:style>
  <w:style w:type="character" w:customStyle="1" w:styleId="font21">
    <w:name w:val="font21"/>
    <w:uiPriority w:val="99"/>
    <w:rsid w:val="00615845"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01">
    <w:name w:val="font01"/>
    <w:uiPriority w:val="99"/>
    <w:rsid w:val="00615845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61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吴坪峰</cp:lastModifiedBy>
  <cp:revision>2</cp:revision>
  <dcterms:created xsi:type="dcterms:W3CDTF">2021-07-20T00:41:00Z</dcterms:created>
  <dcterms:modified xsi:type="dcterms:W3CDTF">2023-01-04T08:18:00Z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2CCB55EFA6004A2CB3873C3AA34824EB</vt:lpwstr>
  </property>
</Properties>
</file>