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仿宋" w:hAnsi="仿宋" w:eastAsia="仿宋" w:cs="仿宋"/>
          <w:bCs w:val="0"/>
          <w:color w:val="000000"/>
          <w:kern w:val="2"/>
          <w:sz w:val="36"/>
          <w:szCs w:val="36"/>
        </w:rPr>
      </w:pPr>
      <w:r>
        <w:rPr>
          <w:rFonts w:hint="eastAsia" w:ascii="仿宋" w:hAnsi="仿宋" w:eastAsia="仿宋" w:cs="仿宋"/>
          <w:bCs w:val="0"/>
          <w:color w:val="000000"/>
          <w:kern w:val="2"/>
          <w:sz w:val="36"/>
          <w:szCs w:val="36"/>
          <w:lang w:val="en-US" w:eastAsia="zh-CN"/>
        </w:rPr>
        <w:t>水土保持方案报告编制服务</w:t>
      </w:r>
      <w:r>
        <w:rPr>
          <w:rFonts w:hint="eastAsia" w:ascii="仿宋" w:hAnsi="仿宋" w:eastAsia="仿宋" w:cs="仿宋"/>
          <w:bCs w:val="0"/>
          <w:color w:val="000000"/>
          <w:kern w:val="2"/>
          <w:sz w:val="36"/>
          <w:szCs w:val="36"/>
        </w:rPr>
        <w:t>合同</w:t>
      </w:r>
      <w:r>
        <w:rPr>
          <w:rFonts w:hint="eastAsia" w:ascii="仿宋" w:hAnsi="仿宋" w:eastAsia="仿宋" w:cs="仿宋"/>
          <w:bCs w:val="0"/>
          <w:color w:val="000000"/>
          <w:kern w:val="2"/>
          <w:sz w:val="36"/>
          <w:szCs w:val="36"/>
        </w:rPr>
        <w:br w:type="textWrapping"/>
      </w:r>
    </w:p>
    <w:p>
      <w:pPr>
        <w:spacing w:line="360" w:lineRule="auto"/>
        <w:ind w:firstLine="480" w:firstLineChars="200"/>
        <w:rPr>
          <w:rFonts w:ascii="仿宋" w:hAnsi="仿宋" w:eastAsia="仿宋" w:cs="仿宋"/>
          <w:sz w:val="24"/>
        </w:rPr>
      </w:pPr>
      <w:bookmarkStart w:id="0" w:name="_Hlt101846155"/>
      <w:bookmarkEnd w:id="0"/>
      <w:r>
        <w:rPr>
          <w:rFonts w:hint="eastAsia" w:ascii="仿宋" w:hAnsi="仿宋" w:eastAsia="仿宋" w:cs="仿宋"/>
          <w:sz w:val="24"/>
        </w:rPr>
        <w:t>合同编号：</w:t>
      </w:r>
    </w:p>
    <w:p>
      <w:pPr>
        <w:spacing w:line="360" w:lineRule="auto"/>
        <w:ind w:firstLine="480" w:firstLineChars="200"/>
        <w:rPr>
          <w:rFonts w:ascii="仿宋" w:hAnsi="仿宋" w:eastAsia="仿宋" w:cs="仿宋"/>
          <w:sz w:val="24"/>
        </w:rPr>
      </w:pPr>
      <w:r>
        <w:rPr>
          <w:rFonts w:hint="eastAsia" w:ascii="仿宋" w:hAnsi="仿宋" w:eastAsia="仿宋" w:cs="仿宋"/>
          <w:sz w:val="24"/>
        </w:rPr>
        <w:t>签订地点：四川省自贡市</w:t>
      </w:r>
    </w:p>
    <w:p>
      <w:pPr>
        <w:spacing w:line="360" w:lineRule="auto"/>
        <w:ind w:firstLine="480" w:firstLineChars="200"/>
        <w:rPr>
          <w:rFonts w:ascii="仿宋" w:hAnsi="仿宋" w:eastAsia="仿宋" w:cs="仿宋"/>
          <w:sz w:val="24"/>
        </w:rPr>
      </w:pPr>
      <w:r>
        <w:rPr>
          <w:rFonts w:hint="eastAsia" w:ascii="仿宋" w:hAnsi="仿宋" w:eastAsia="仿宋" w:cs="仿宋"/>
          <w:sz w:val="24"/>
        </w:rPr>
        <w:t>签订时间：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color w:val="FF0000"/>
          <w:sz w:val="24"/>
        </w:rPr>
        <w:t xml:space="preserve">  </w:t>
      </w:r>
      <w:r>
        <w:rPr>
          <w:rFonts w:hint="eastAsia" w:ascii="仿宋" w:hAnsi="仿宋" w:eastAsia="仿宋" w:cs="仿宋"/>
          <w:sz w:val="24"/>
        </w:rPr>
        <w:t>日</w:t>
      </w:r>
    </w:p>
    <w:p>
      <w:pPr>
        <w:spacing w:line="360" w:lineRule="auto"/>
        <w:ind w:firstLine="480" w:firstLineChars="200"/>
        <w:rPr>
          <w:rFonts w:ascii="仿宋" w:hAnsi="仿宋" w:eastAsia="仿宋" w:cs="仿宋"/>
          <w:sz w:val="24"/>
        </w:rPr>
      </w:pPr>
      <w:r>
        <w:rPr>
          <w:rFonts w:hint="eastAsia" w:ascii="仿宋" w:hAnsi="仿宋" w:eastAsia="仿宋" w:cs="仿宋"/>
          <w:sz w:val="24"/>
        </w:rPr>
        <w:t>采购人（甲方）：</w:t>
      </w:r>
      <w:r>
        <w:rPr>
          <w:rFonts w:hint="eastAsia" w:ascii="仿宋" w:hAnsi="仿宋" w:eastAsia="仿宋" w:cs="仿宋"/>
          <w:sz w:val="24"/>
          <w:u w:val="single"/>
        </w:rPr>
        <w:t xml:space="preserve">自贡市精神卫生中心 </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供应商（乙方）：</w:t>
      </w:r>
      <w:r>
        <w:rPr>
          <w:rFonts w:hint="eastAsia" w:ascii="仿宋" w:hAnsi="仿宋" w:eastAsia="仿宋" w:cs="仿宋"/>
          <w:sz w:val="24"/>
          <w:u w:val="single"/>
          <w:lang w:val="en-US" w:eastAsia="zh-CN"/>
        </w:rPr>
        <w:t xml:space="preserve">                   </w:t>
      </w:r>
    </w:p>
    <w:p>
      <w:pPr>
        <w:pStyle w:val="8"/>
        <w:spacing w:before="260" w:line="360" w:lineRule="auto"/>
        <w:ind w:firstLine="480" w:firstLineChars="200"/>
        <w:jc w:val="left"/>
        <w:rPr>
          <w:rFonts w:ascii="仿宋" w:hAnsi="仿宋" w:eastAsia="仿宋" w:cs="仿宋"/>
        </w:rPr>
      </w:pPr>
      <w:r>
        <w:rPr>
          <w:rFonts w:hint="eastAsia" w:ascii="仿宋" w:hAnsi="仿宋" w:eastAsia="仿宋" w:cs="仿宋"/>
        </w:rPr>
        <w:t>按照《中华人民共和国民法典》及</w:t>
      </w:r>
      <w:r>
        <w:rPr>
          <w:rFonts w:hint="eastAsia" w:ascii="仿宋" w:hAnsi="仿宋" w:eastAsia="仿宋" w:cs="仿宋"/>
          <w:lang w:val="en-US" w:eastAsia="zh-CN"/>
        </w:rPr>
        <w:t>川南老年医疗中心建设项目一期工程水土保持方案报告编制服务</w:t>
      </w:r>
      <w:r>
        <w:rPr>
          <w:rFonts w:hint="eastAsia" w:ascii="仿宋" w:hAnsi="仿宋" w:eastAsia="仿宋" w:cs="仿宋"/>
        </w:rPr>
        <w:t>（项目编号：</w:t>
      </w:r>
      <w:r>
        <w:rPr>
          <w:rFonts w:hint="eastAsia" w:ascii="仿宋" w:hAnsi="仿宋" w:eastAsia="仿宋" w:cs="仿宋"/>
          <w:lang w:val="en-US" w:eastAsia="zh-CN"/>
        </w:rPr>
        <w:t>XMB2024006</w:t>
      </w:r>
      <w:r>
        <w:rPr>
          <w:rFonts w:hint="eastAsia" w:ascii="仿宋" w:hAnsi="仿宋" w:eastAsia="仿宋" w:cs="仿宋"/>
        </w:rPr>
        <w:t>）</w:t>
      </w:r>
      <w:r>
        <w:rPr>
          <w:rFonts w:hint="eastAsia" w:ascii="仿宋" w:hAnsi="仿宋" w:eastAsia="仿宋" w:cs="仿宋"/>
          <w:lang w:val="en-US" w:eastAsia="zh-CN"/>
        </w:rPr>
        <w:t>招标公告</w:t>
      </w:r>
      <w:r>
        <w:rPr>
          <w:rFonts w:hint="eastAsia" w:ascii="仿宋" w:hAnsi="仿宋" w:eastAsia="仿宋" w:cs="仿宋"/>
        </w:rPr>
        <w:t>，甲、乙双方同意签订本合同。详细技术说明及其他有关合同项目的特定信息由合同附件予以说明，合同附件为本合同不可分割的部分。双方同意共同遵守如下条款：</w:t>
      </w:r>
    </w:p>
    <w:p>
      <w:pPr>
        <w:numPr>
          <w:ilvl w:val="0"/>
          <w:numId w:val="1"/>
        </w:numPr>
        <w:spacing w:line="360" w:lineRule="auto"/>
        <w:rPr>
          <w:rFonts w:ascii="仿宋" w:hAnsi="仿宋" w:eastAsia="仿宋" w:cs="仿宋"/>
          <w:b/>
          <w:sz w:val="24"/>
        </w:rPr>
      </w:pPr>
      <w:bookmarkStart w:id="1" w:name="_Toc2220"/>
      <w:bookmarkStart w:id="2" w:name="_Toc217446115"/>
      <w:r>
        <w:rPr>
          <w:rFonts w:hint="eastAsia" w:ascii="仿宋" w:hAnsi="仿宋" w:eastAsia="仿宋" w:cs="仿宋"/>
          <w:b/>
          <w:sz w:val="24"/>
        </w:rPr>
        <w:t>项目基本情况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川南老年医疗中心建设项目一期工程</w:t>
      </w:r>
      <w:r>
        <w:rPr>
          <w:rFonts w:hint="eastAsia" w:ascii="仿宋" w:hAnsi="仿宋" w:eastAsia="仿宋" w:cs="仿宋"/>
          <w:sz w:val="24"/>
        </w:rPr>
        <w:t>建设内容及规模：总投资2.4亿元，占地面积59亩，总建筑面积40000平方米，预估土石方开挖量为6万立方米。</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合同期限</w:t>
      </w:r>
    </w:p>
    <w:p>
      <w:pPr>
        <w:pStyle w:val="2"/>
        <w:spacing w:line="360" w:lineRule="auto"/>
        <w:ind w:firstLine="480" w:firstLineChars="200"/>
        <w:rPr>
          <w:rFonts w:eastAsia="仿宋"/>
          <w:color w:val="FF0000"/>
        </w:rPr>
      </w:pPr>
      <w:r>
        <w:rPr>
          <w:rFonts w:hint="eastAsia" w:ascii="仿宋" w:hAnsi="仿宋" w:eastAsia="仿宋" w:cs="仿宋"/>
          <w:sz w:val="24"/>
        </w:rPr>
        <w:t>自合同签订之日起</w:t>
      </w:r>
      <w:r>
        <w:rPr>
          <w:rFonts w:hint="eastAsia" w:ascii="仿宋" w:hAnsi="仿宋" w:eastAsia="仿宋" w:cs="仿宋"/>
          <w:sz w:val="24"/>
          <w:lang w:val="en-US" w:eastAsia="zh-CN"/>
        </w:rPr>
        <w:t>45日历天</w:t>
      </w:r>
      <w:r>
        <w:rPr>
          <w:rFonts w:hint="eastAsia" w:ascii="仿宋" w:hAnsi="仿宋" w:eastAsia="仿宋" w:cs="仿宋"/>
          <w:sz w:val="24"/>
        </w:rPr>
        <w:t>内完成正式报告编制，通过专家评审和主管部门审批，并按报告相关要求完成后续服务。</w:t>
      </w:r>
    </w:p>
    <w:p>
      <w:pPr>
        <w:numPr>
          <w:ilvl w:val="0"/>
          <w:numId w:val="1"/>
        </w:numPr>
        <w:spacing w:line="360" w:lineRule="auto"/>
        <w:rPr>
          <w:rFonts w:ascii="仿宋" w:hAnsi="仿宋" w:eastAsia="仿宋" w:cs="仿宋"/>
          <w:b/>
          <w:sz w:val="24"/>
        </w:rPr>
      </w:pPr>
      <w:bookmarkStart w:id="3" w:name="_Toc286993786"/>
      <w:bookmarkStart w:id="4" w:name="_Toc211854449"/>
      <w:bookmarkStart w:id="5" w:name="_Toc282696226"/>
      <w:bookmarkStart w:id="6" w:name="_Toc238984975"/>
      <w:bookmarkStart w:id="7" w:name="_Toc185395249"/>
      <w:bookmarkStart w:id="8" w:name="_Toc212019594"/>
      <w:bookmarkStart w:id="9" w:name="_Toc247334841"/>
      <w:bookmarkStart w:id="10" w:name="_Toc232492928"/>
      <w:bookmarkStart w:id="11" w:name="_Toc225670751"/>
      <w:bookmarkStart w:id="12" w:name="_Toc211911348"/>
      <w:bookmarkStart w:id="13" w:name="_Toc237145406"/>
      <w:bookmarkStart w:id="14" w:name="_Toc241833903"/>
      <w:bookmarkStart w:id="15" w:name="_Toc251768862"/>
      <w:bookmarkStart w:id="16" w:name="_Toc225244852"/>
      <w:bookmarkStart w:id="17" w:name="_Toc283019214"/>
      <w:bookmarkStart w:id="18" w:name="_Toc225654644"/>
      <w:bookmarkStart w:id="19" w:name="_Toc239233914"/>
      <w:bookmarkStart w:id="20" w:name="_Toc239568418"/>
      <w:r>
        <w:rPr>
          <w:rFonts w:hint="eastAsia" w:ascii="仿宋" w:hAnsi="仿宋" w:eastAsia="仿宋" w:cs="仿宋"/>
          <w:b/>
          <w:sz w:val="24"/>
        </w:rPr>
        <w:t>服务内容与质量标准</w:t>
      </w:r>
    </w:p>
    <w:p>
      <w:pPr>
        <w:numPr>
          <w:ilvl w:val="0"/>
          <w:numId w:val="2"/>
        </w:numPr>
        <w:spacing w:line="360" w:lineRule="auto"/>
        <w:ind w:firstLine="480" w:firstLineChars="200"/>
        <w:rPr>
          <w:rFonts w:hint="eastAsia" w:ascii="仿宋" w:hAnsi="仿宋" w:eastAsia="仿宋" w:cs="仿宋"/>
          <w:sz w:val="24"/>
        </w:rPr>
      </w:pPr>
      <w:r>
        <w:rPr>
          <w:rFonts w:hint="eastAsia" w:ascii="仿宋" w:hAnsi="仿宋" w:eastAsia="仿宋" w:cs="仿宋"/>
          <w:sz w:val="24"/>
        </w:rPr>
        <w:t>服务内容：乙方需按照有关政策规定，对甲方委托的项目进行水土保持方案编制，确定</w:t>
      </w:r>
      <w:r>
        <w:rPr>
          <w:rFonts w:hint="eastAsia" w:ascii="仿宋" w:hAnsi="仿宋" w:eastAsia="仿宋" w:cs="仿宋"/>
          <w:sz w:val="24"/>
          <w:lang w:eastAsia="zh-CN"/>
        </w:rPr>
        <w:t>川南老年医疗中心建设项目一期工程</w:t>
      </w:r>
      <w:r>
        <w:rPr>
          <w:rFonts w:hint="eastAsia" w:ascii="仿宋" w:hAnsi="仿宋" w:eastAsia="仿宋" w:cs="仿宋"/>
          <w:sz w:val="24"/>
        </w:rPr>
        <w:t>的整体部署，防治措施体系的整体构建，统一水土流失</w:t>
      </w:r>
      <w:bookmarkStart w:id="55" w:name="_GoBack"/>
      <w:bookmarkEnd w:id="55"/>
      <w:r>
        <w:rPr>
          <w:rFonts w:hint="eastAsia" w:ascii="仿宋" w:hAnsi="仿宋" w:eastAsia="仿宋" w:cs="仿宋"/>
          <w:sz w:val="24"/>
        </w:rPr>
        <w:t>防治措施的等级、标准，形成系统完整、标准一致的水土保持工程体系；明确水土流失防治任务，确定并落实具体的防治措施。</w:t>
      </w:r>
    </w:p>
    <w:p>
      <w:pPr>
        <w:numPr>
          <w:ilvl w:val="0"/>
          <w:numId w:val="2"/>
        </w:num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服务要求：报告通过市水务局审批。</w:t>
      </w:r>
    </w:p>
    <w:p>
      <w:pPr>
        <w:numPr>
          <w:ilvl w:val="0"/>
          <w:numId w:val="2"/>
        </w:numPr>
        <w:spacing w:line="360" w:lineRule="auto"/>
        <w:ind w:firstLine="480" w:firstLineChars="200"/>
        <w:rPr>
          <w:rFonts w:hint="eastAsia" w:ascii="仿宋" w:hAnsi="仿宋" w:eastAsia="仿宋" w:cs="仿宋"/>
          <w:sz w:val="24"/>
        </w:rPr>
      </w:pPr>
      <w:r>
        <w:rPr>
          <w:rFonts w:hint="eastAsia" w:ascii="仿宋" w:hAnsi="仿宋" w:eastAsia="仿宋" w:cs="仿宋"/>
          <w:sz w:val="24"/>
        </w:rPr>
        <w:t>质量标准：达到国家现行行业合格标准，符合国家现行法律法规和方针政策。</w:t>
      </w:r>
    </w:p>
    <w:p>
      <w:pPr>
        <w:numPr>
          <w:ilvl w:val="0"/>
          <w:numId w:val="2"/>
        </w:numPr>
        <w:spacing w:line="360" w:lineRule="auto"/>
        <w:ind w:firstLine="480" w:firstLineChars="200"/>
        <w:rPr>
          <w:rFonts w:hint="eastAsia" w:ascii="仿宋" w:hAnsi="仿宋" w:eastAsia="仿宋" w:cs="仿宋"/>
          <w:sz w:val="24"/>
        </w:rPr>
      </w:pPr>
      <w:r>
        <w:rPr>
          <w:rFonts w:hint="eastAsia" w:ascii="仿宋" w:hAnsi="仿宋" w:eastAsia="仿宋" w:cs="仿宋"/>
          <w:sz w:val="24"/>
        </w:rPr>
        <w:t>成果要求：完成的成果文件应具备及时、清晰的结论，能为后期决策提供准确信息。所提供的编制成果包括纸质文件和电子文件，必须签署齐全，图文清楚，图面清晰，完整齐全。文字为 doc 格式，电子文件 1 套，纸质文件 8 套。</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服务费用及支付方式</w:t>
      </w:r>
    </w:p>
    <w:p>
      <w:pPr>
        <w:numPr>
          <w:ilvl w:val="0"/>
          <w:numId w:val="3"/>
        </w:numPr>
        <w:spacing w:line="360" w:lineRule="auto"/>
        <w:ind w:left="0" w:firstLine="567"/>
        <w:rPr>
          <w:rFonts w:ascii="仿宋" w:hAnsi="仿宋" w:eastAsia="仿宋" w:cs="仿宋"/>
          <w:b/>
          <w:sz w:val="24"/>
        </w:rPr>
      </w:pPr>
      <w:r>
        <w:rPr>
          <w:rFonts w:hint="eastAsia" w:ascii="仿宋" w:hAnsi="仿宋" w:eastAsia="仿宋" w:cs="仿宋"/>
          <w:b/>
          <w:sz w:val="24"/>
        </w:rPr>
        <w:t>本项目服务费用由以下组成：</w:t>
      </w:r>
    </w:p>
    <w:p>
      <w:pPr>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合同包干价</w:t>
      </w:r>
      <w:r>
        <w:rPr>
          <w:rFonts w:hint="eastAsia" w:ascii="仿宋" w:hAnsi="仿宋" w:eastAsia="仿宋" w:cs="仿宋"/>
          <w:sz w:val="24"/>
        </w:rPr>
        <w:t>：</w:t>
      </w:r>
      <w:r>
        <w:rPr>
          <w:rFonts w:hint="eastAsia" w:ascii="仿宋" w:hAnsi="仿宋" w:eastAsia="仿宋" w:cs="仿宋"/>
          <w:sz w:val="24"/>
          <w:u w:val="single"/>
          <w:lang w:val="en-US" w:eastAsia="zh-CN"/>
        </w:rPr>
        <w:t xml:space="preserve">       </w:t>
      </w:r>
      <w:r>
        <w:rPr>
          <w:rFonts w:hint="eastAsia" w:ascii="仿宋" w:hAnsi="仿宋" w:eastAsia="仿宋" w:cs="仿宋"/>
          <w:sz w:val="24"/>
        </w:rPr>
        <w:t>元（</w:t>
      </w:r>
      <w:r>
        <w:rPr>
          <w:rFonts w:hint="eastAsia" w:ascii="仿宋" w:hAnsi="仿宋" w:eastAsia="仿宋" w:cs="仿宋"/>
          <w:sz w:val="24"/>
          <w:lang w:val="en-US" w:eastAsia="zh-CN"/>
        </w:rPr>
        <w:t>人民币</w:t>
      </w:r>
      <w:r>
        <w:rPr>
          <w:rFonts w:hint="eastAsia" w:ascii="仿宋" w:hAnsi="仿宋" w:eastAsia="仿宋" w:cs="仿宋"/>
          <w:sz w:val="24"/>
        </w:rPr>
        <w:t>大写：</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pPr>
        <w:numPr>
          <w:ilvl w:val="0"/>
          <w:numId w:val="3"/>
        </w:numPr>
        <w:tabs>
          <w:tab w:val="left" w:pos="780"/>
        </w:tabs>
        <w:spacing w:line="360" w:lineRule="auto"/>
        <w:ind w:left="0" w:firstLine="567"/>
        <w:rPr>
          <w:rFonts w:ascii="仿宋" w:hAnsi="仿宋" w:eastAsia="仿宋" w:cs="仿宋"/>
          <w:b/>
          <w:sz w:val="24"/>
        </w:rPr>
      </w:pPr>
      <w:r>
        <w:rPr>
          <w:rFonts w:hint="eastAsia" w:ascii="仿宋" w:hAnsi="仿宋" w:eastAsia="仿宋" w:cs="仿宋"/>
          <w:b/>
          <w:sz w:val="24"/>
        </w:rPr>
        <w:t xml:space="preserve">服务费支付方式： </w:t>
      </w:r>
    </w:p>
    <w:p>
      <w:pPr>
        <w:spacing w:line="360" w:lineRule="auto"/>
        <w:ind w:firstLine="480" w:firstLineChars="200"/>
        <w:rPr>
          <w:rFonts w:ascii="仿宋" w:hAnsi="仿宋" w:eastAsia="仿宋" w:cs="仿宋"/>
          <w:sz w:val="24"/>
        </w:rPr>
      </w:pPr>
      <w:r>
        <w:rPr>
          <w:rFonts w:hint="eastAsia" w:ascii="仿宋" w:hAnsi="仿宋" w:eastAsia="仿宋" w:cs="仿宋"/>
          <w:bCs/>
          <w:sz w:val="24"/>
        </w:rPr>
        <w:t>完成正式报告编制并</w:t>
      </w:r>
      <w:r>
        <w:rPr>
          <w:rFonts w:hint="eastAsia" w:ascii="仿宋" w:hAnsi="仿宋" w:eastAsia="仿宋" w:cs="仿宋"/>
          <w:bCs/>
          <w:sz w:val="24"/>
          <w:lang w:val="en-US" w:eastAsia="zh-CN"/>
        </w:rPr>
        <w:t>取得</w:t>
      </w:r>
      <w:r>
        <w:rPr>
          <w:rFonts w:hint="eastAsia" w:ascii="仿宋" w:hAnsi="仿宋" w:eastAsia="仿宋" w:cs="仿宋"/>
          <w:bCs/>
          <w:sz w:val="24"/>
        </w:rPr>
        <w:t>主管部门</w:t>
      </w:r>
      <w:r>
        <w:rPr>
          <w:rFonts w:hint="eastAsia" w:ascii="仿宋" w:hAnsi="仿宋" w:eastAsia="仿宋" w:cs="仿宋"/>
          <w:bCs/>
          <w:sz w:val="24"/>
          <w:lang w:val="en-US" w:eastAsia="zh-CN"/>
        </w:rPr>
        <w:t>批复</w:t>
      </w:r>
      <w:r>
        <w:rPr>
          <w:rFonts w:hint="eastAsia" w:ascii="仿宋" w:hAnsi="仿宋" w:eastAsia="仿宋" w:cs="仿宋"/>
          <w:bCs/>
          <w:sz w:val="24"/>
        </w:rPr>
        <w:t>后出具正式发票一次性付清。</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知识产权</w:t>
      </w:r>
    </w:p>
    <w:p>
      <w:pPr>
        <w:tabs>
          <w:tab w:val="left" w:pos="1440"/>
        </w:tabs>
        <w:spacing w:line="360" w:lineRule="auto"/>
        <w:ind w:firstLine="480" w:firstLineChars="200"/>
        <w:rPr>
          <w:rFonts w:ascii="仿宋" w:hAnsi="仿宋" w:eastAsia="仿宋" w:cs="仿宋"/>
          <w:sz w:val="24"/>
        </w:rPr>
      </w:pPr>
      <w:r>
        <w:rPr>
          <w:rFonts w:hint="eastAsia" w:ascii="仿宋" w:hAnsi="仿宋" w:eastAsia="仿宋" w:cs="仿宋"/>
          <w:sz w:val="24"/>
        </w:rPr>
        <w:t>乙方应保证所提供的服务或其任何一部分均不会侵犯任何第三方的专利权、商标权或著作权。</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无产权瑕疵条款</w:t>
      </w:r>
    </w:p>
    <w:p>
      <w:pPr>
        <w:tabs>
          <w:tab w:val="left" w:pos="1440"/>
        </w:tabs>
        <w:spacing w:line="360" w:lineRule="auto"/>
        <w:ind w:firstLine="480" w:firstLineChars="200"/>
        <w:rPr>
          <w:rFonts w:ascii="仿宋" w:hAnsi="仿宋" w:eastAsia="仿宋" w:cs="仿宋"/>
          <w:sz w:val="24"/>
        </w:rPr>
      </w:pPr>
      <w:r>
        <w:rPr>
          <w:rFonts w:hint="eastAsia" w:ascii="仿宋" w:hAnsi="仿宋" w:eastAsia="仿宋" w:cs="仿宋"/>
          <w:sz w:val="24"/>
        </w:rPr>
        <w:t>乙方保证所提供的服务的所有权完全属于乙方且无任何抵押、查封等产权瑕疵。如有产权瑕疵的，视为乙方违约。乙方应负担由此而产生的一切损失。</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甲方的权利和义务</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1、甲方有权对合同规定范围内乙方的服务行为进行监督和检查，拥有监管权。甲方认为不合理的部分有权下达整改通知书，并要求乙方限期整改。</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、根据本合同规定，按时向乙方支付应付服务费用。</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、国家法律、法规所规定由甲方承担的其它责任。</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乙方的权利和义务</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1、对本合同规定的委托服务范围内的项目享有管理权及服务义务。</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sz w:val="24"/>
        </w:rPr>
        <w:t>4、</w:t>
      </w:r>
      <w:r>
        <w:rPr>
          <w:rFonts w:hint="eastAsia" w:ascii="仿宋" w:hAnsi="仿宋" w:eastAsia="仿宋" w:cs="仿宋"/>
          <w:bCs/>
          <w:sz w:val="24"/>
        </w:rPr>
        <w:t>接受项目行业管理部门及有关部门的指导，接受甲方的监督。</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5、国家法律、法规所规定由乙方承担的其它责任。</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违约责任</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1、甲乙双方必须遵守本合同并执行合同中的各项规定，保证本合同的正常履行。</w:t>
      </w:r>
    </w:p>
    <w:p>
      <w:pPr>
        <w:adjustRightInd w:val="0"/>
        <w:spacing w:line="360" w:lineRule="auto"/>
        <w:ind w:firstLine="480" w:firstLineChars="200"/>
        <w:jc w:val="left"/>
        <w:textAlignment w:val="baseline"/>
        <w:rPr>
          <w:rFonts w:ascii="仿宋" w:hAnsi="仿宋" w:eastAsia="仿宋" w:cs="仿宋"/>
          <w:bCs/>
          <w:sz w:val="24"/>
        </w:rPr>
      </w:pPr>
      <w:r>
        <w:rPr>
          <w:rFonts w:hint="eastAsia" w:ascii="仿宋" w:hAnsi="仿宋" w:eastAsia="仿宋" w:cs="仿宋"/>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
        </w:numPr>
        <w:spacing w:line="360" w:lineRule="auto"/>
        <w:rPr>
          <w:rFonts w:ascii="仿宋" w:hAnsi="仿宋" w:eastAsia="仿宋" w:cs="仿宋"/>
          <w:b/>
          <w:sz w:val="24"/>
        </w:rPr>
      </w:pPr>
      <w:r>
        <w:rPr>
          <w:rFonts w:hint="eastAsia" w:ascii="仿宋" w:hAnsi="仿宋" w:eastAsia="仿宋" w:cs="仿宋"/>
          <w:b/>
          <w:sz w:val="24"/>
        </w:rPr>
        <w:t>不可抗力事件处理</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2、不可抗力事件发生后，应立即通知对方，并寄送有关权威机构出具的证明。</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3、不可抗力事件延续10</w:t>
      </w:r>
      <w:r>
        <w:rPr>
          <w:rFonts w:hint="eastAsia" w:ascii="仿宋" w:hAnsi="仿宋" w:eastAsia="仿宋" w:cs="仿宋"/>
          <w:sz w:val="24"/>
          <w:lang w:val="en-US" w:eastAsia="zh-CN"/>
        </w:rPr>
        <w:t>日历</w:t>
      </w:r>
      <w:r>
        <w:rPr>
          <w:rFonts w:hint="eastAsia" w:ascii="仿宋" w:hAnsi="仿宋" w:eastAsia="仿宋" w:cs="仿宋"/>
          <w:sz w:val="24"/>
        </w:rPr>
        <w:t>天以上，双方应通过友好协商，确定是否继续履行合同。</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numPr>
          <w:ilvl w:val="0"/>
          <w:numId w:val="1"/>
        </w:numPr>
        <w:spacing w:line="360" w:lineRule="auto"/>
        <w:rPr>
          <w:rFonts w:ascii="仿宋" w:hAnsi="仿宋" w:eastAsia="仿宋" w:cs="仿宋"/>
          <w:b/>
          <w:sz w:val="24"/>
        </w:rPr>
      </w:pPr>
      <w:bookmarkStart w:id="21" w:name="_Toc225654649"/>
      <w:bookmarkStart w:id="22" w:name="_Toc251768867"/>
      <w:bookmarkStart w:id="23" w:name="_Toc212019599"/>
      <w:bookmarkStart w:id="24" w:name="_Toc225244857"/>
      <w:bookmarkStart w:id="25" w:name="_Toc239568423"/>
      <w:bookmarkStart w:id="26" w:name="_Toc211854454"/>
      <w:bookmarkStart w:id="27" w:name="_Toc237145411"/>
      <w:bookmarkStart w:id="28" w:name="_Toc238984980"/>
      <w:bookmarkStart w:id="29" w:name="_Toc185395254"/>
      <w:bookmarkStart w:id="30" w:name="_Toc211911353"/>
      <w:bookmarkStart w:id="31" w:name="_Toc232492933"/>
      <w:bookmarkStart w:id="32" w:name="_Toc225670756"/>
      <w:bookmarkStart w:id="33" w:name="_Toc247334846"/>
      <w:bookmarkStart w:id="34" w:name="_Toc286993792"/>
      <w:bookmarkStart w:id="35" w:name="_Toc239233919"/>
      <w:bookmarkStart w:id="36" w:name="_Toc241833908"/>
      <w:r>
        <w:rPr>
          <w:rFonts w:hint="eastAsia" w:ascii="仿宋" w:hAnsi="仿宋" w:eastAsia="仿宋" w:cs="仿宋"/>
          <w:b/>
          <w:sz w:val="24"/>
        </w:rPr>
        <w:t>解决合同纠纷的方式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1、在执行本合同中发生的或与本合同有关的争端，双方应通过友好协商解决，经协商在30</w:t>
      </w:r>
      <w:r>
        <w:rPr>
          <w:rFonts w:hint="eastAsia" w:ascii="仿宋" w:hAnsi="仿宋" w:eastAsia="仿宋" w:cs="仿宋"/>
          <w:sz w:val="24"/>
          <w:lang w:val="en-US" w:eastAsia="zh-CN"/>
        </w:rPr>
        <w:t>日历</w:t>
      </w:r>
      <w:r>
        <w:rPr>
          <w:rFonts w:hint="eastAsia" w:ascii="仿宋" w:hAnsi="仿宋" w:eastAsia="仿宋" w:cs="仿宋"/>
          <w:sz w:val="24"/>
        </w:rPr>
        <w:t>天内不能达成协议时，应提交</w:t>
      </w:r>
      <w:r>
        <w:rPr>
          <w:rFonts w:hint="eastAsia" w:ascii="仿宋" w:hAnsi="仿宋" w:eastAsia="仿宋" w:cs="仿宋"/>
          <w:sz w:val="24"/>
          <w:u w:val="single"/>
          <w:lang w:val="en-US" w:eastAsia="zh-CN"/>
        </w:rPr>
        <w:t>甲方</w:t>
      </w:r>
      <w:r>
        <w:rPr>
          <w:rFonts w:hint="eastAsia" w:ascii="仿宋" w:hAnsi="仿宋" w:eastAsia="仿宋" w:cs="仿宋"/>
          <w:sz w:val="24"/>
          <w:u w:val="single"/>
        </w:rPr>
        <w:t>所在地区</w:t>
      </w:r>
      <w:r>
        <w:rPr>
          <w:rFonts w:hint="eastAsia" w:ascii="仿宋" w:hAnsi="仿宋" w:eastAsia="仿宋" w:cs="仿宋"/>
          <w:sz w:val="24"/>
        </w:rPr>
        <w:t>仲裁委员会仲裁。</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2、仲裁裁决应为最终决定，并对双方具有约束力。</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 xml:space="preserve">3、除另有裁决外，仲裁费应由败诉方负担。 </w:t>
      </w:r>
    </w:p>
    <w:p>
      <w:pPr>
        <w:tabs>
          <w:tab w:val="left" w:pos="0"/>
        </w:tabs>
        <w:spacing w:line="360" w:lineRule="auto"/>
        <w:ind w:firstLine="480" w:firstLineChars="200"/>
        <w:rPr>
          <w:rFonts w:ascii="仿宋" w:hAnsi="仿宋" w:eastAsia="仿宋" w:cs="仿宋"/>
          <w:sz w:val="24"/>
        </w:rPr>
      </w:pPr>
      <w:r>
        <w:rPr>
          <w:rFonts w:hint="eastAsia" w:ascii="仿宋" w:hAnsi="仿宋" w:eastAsia="仿宋" w:cs="仿宋"/>
          <w:sz w:val="24"/>
        </w:rPr>
        <w:t xml:space="preserve">4、在仲裁期间，除正在进行仲裁部分外，合同其他部分继续执行。  </w:t>
      </w:r>
    </w:p>
    <w:p>
      <w:pPr>
        <w:numPr>
          <w:ilvl w:val="0"/>
          <w:numId w:val="1"/>
        </w:numPr>
        <w:spacing w:line="360" w:lineRule="auto"/>
        <w:rPr>
          <w:rFonts w:ascii="仿宋" w:hAnsi="仿宋" w:eastAsia="仿宋" w:cs="仿宋"/>
          <w:b/>
          <w:sz w:val="24"/>
        </w:rPr>
      </w:pPr>
      <w:bookmarkStart w:id="37" w:name="_Toc225670757"/>
      <w:bookmarkStart w:id="38" w:name="_Toc211911354"/>
      <w:bookmarkStart w:id="39" w:name="_Toc232492934"/>
      <w:bookmarkStart w:id="40" w:name="_Toc237145412"/>
      <w:bookmarkStart w:id="41" w:name="_Toc241833909"/>
      <w:bookmarkStart w:id="42" w:name="_Toc225244858"/>
      <w:bookmarkStart w:id="43" w:name="_Toc185395255"/>
      <w:bookmarkStart w:id="44" w:name="_Toc239568424"/>
      <w:bookmarkStart w:id="45" w:name="_Toc247334847"/>
      <w:bookmarkStart w:id="46" w:name="_Toc225654650"/>
      <w:bookmarkStart w:id="47" w:name="_Toc283019219"/>
      <w:bookmarkStart w:id="48" w:name="_Toc212019600"/>
      <w:bookmarkStart w:id="49" w:name="_Toc211854455"/>
      <w:bookmarkStart w:id="50" w:name="_Toc251768868"/>
      <w:bookmarkStart w:id="51" w:name="_Toc286993793"/>
      <w:bookmarkStart w:id="52" w:name="_Toc239233920"/>
      <w:bookmarkStart w:id="53" w:name="_Toc238984981"/>
      <w:bookmarkStart w:id="54" w:name="_Toc282696231"/>
      <w:r>
        <w:rPr>
          <w:rFonts w:hint="eastAsia" w:ascii="仿宋" w:hAnsi="仿宋" w:eastAsia="仿宋" w:cs="仿宋"/>
          <w:b/>
          <w:sz w:val="24"/>
        </w:rPr>
        <w:t>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仿宋" w:hAnsi="仿宋" w:eastAsia="仿宋" w:cs="仿宋"/>
          <w:b/>
          <w:sz w:val="24"/>
        </w:rPr>
        <w:t>生效及其他</w:t>
      </w:r>
    </w:p>
    <w:p>
      <w:pPr>
        <w:pStyle w:val="9"/>
        <w:spacing w:line="360" w:lineRule="auto"/>
        <w:ind w:firstLine="480"/>
        <w:rPr>
          <w:rFonts w:ascii="仿宋" w:hAnsi="仿宋" w:eastAsia="仿宋" w:cs="仿宋"/>
          <w:sz w:val="24"/>
        </w:rPr>
      </w:pPr>
      <w:r>
        <w:rPr>
          <w:rFonts w:hint="eastAsia" w:ascii="仿宋" w:hAnsi="仿宋" w:eastAsia="仿宋" w:cs="仿宋"/>
          <w:sz w:val="24"/>
        </w:rPr>
        <w:t>1、合同经双方法定代表人或授权委托代理人签字并加盖单位公章</w:t>
      </w:r>
      <w:r>
        <w:rPr>
          <w:rFonts w:hint="eastAsia" w:ascii="仿宋" w:hAnsi="仿宋" w:eastAsia="仿宋" w:cs="仿宋"/>
          <w:sz w:val="24"/>
          <w:lang w:val="en-US" w:eastAsia="zh-CN"/>
        </w:rPr>
        <w:t>或合同章</w:t>
      </w:r>
      <w:r>
        <w:rPr>
          <w:rFonts w:hint="eastAsia" w:ascii="仿宋" w:hAnsi="仿宋" w:eastAsia="仿宋" w:cs="仿宋"/>
          <w:sz w:val="24"/>
        </w:rPr>
        <w:t>后生效。</w:t>
      </w:r>
    </w:p>
    <w:p>
      <w:pPr>
        <w:pStyle w:val="9"/>
        <w:spacing w:line="360" w:lineRule="auto"/>
        <w:ind w:firstLine="48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、本合同一式</w:t>
      </w:r>
      <w:r>
        <w:rPr>
          <w:rFonts w:hint="eastAsia" w:ascii="仿宋" w:hAnsi="仿宋" w:eastAsia="仿宋" w:cs="仿宋"/>
          <w:sz w:val="24"/>
          <w:u w:val="single"/>
          <w:lang w:val="en-US" w:eastAsia="zh-CN"/>
        </w:rPr>
        <w:t>陆</w:t>
      </w:r>
      <w:r>
        <w:rPr>
          <w:rFonts w:hint="eastAsia" w:ascii="仿宋" w:hAnsi="仿宋" w:eastAsia="仿宋" w:cs="仿宋"/>
          <w:sz w:val="24"/>
        </w:rPr>
        <w:t>份，自双方签章之日起起效。甲方</w:t>
      </w:r>
      <w:r>
        <w:rPr>
          <w:rFonts w:hint="eastAsia" w:ascii="仿宋" w:hAnsi="仿宋" w:eastAsia="仿宋" w:cs="仿宋"/>
          <w:sz w:val="24"/>
          <w:u w:val="single"/>
        </w:rPr>
        <w:t>肆</w:t>
      </w:r>
      <w:r>
        <w:rPr>
          <w:rFonts w:hint="eastAsia" w:ascii="仿宋" w:hAnsi="仿宋" w:eastAsia="仿宋" w:cs="仿宋"/>
          <w:sz w:val="24"/>
        </w:rPr>
        <w:t>份，乙方</w:t>
      </w:r>
      <w:r>
        <w:rPr>
          <w:rFonts w:hint="eastAsia" w:ascii="仿宋" w:hAnsi="仿宋" w:eastAsia="仿宋" w:cs="仿宋"/>
          <w:sz w:val="24"/>
          <w:u w:val="single"/>
        </w:rPr>
        <w:t>贰</w:t>
      </w:r>
      <w:r>
        <w:rPr>
          <w:rFonts w:hint="eastAsia" w:ascii="仿宋" w:hAnsi="仿宋" w:eastAsia="仿宋" w:cs="仿宋"/>
          <w:sz w:val="24"/>
        </w:rPr>
        <w:t>份，具有同等法律效力。</w:t>
      </w:r>
    </w:p>
    <w:p>
      <w:pPr>
        <w:pStyle w:val="9"/>
        <w:spacing w:line="360" w:lineRule="auto"/>
        <w:ind w:firstLine="480"/>
        <w:rPr>
          <w:rFonts w:hint="eastAsia" w:ascii="仿宋" w:hAnsi="仿宋" w:eastAsia="仿宋" w:cs="仿宋"/>
          <w:sz w:val="24"/>
        </w:rPr>
      </w:pPr>
      <w:r>
        <w:rPr>
          <w:rFonts w:hint="eastAsia" w:ascii="仿宋" w:hAnsi="仿宋" w:eastAsia="仿宋" w:cs="仿宋"/>
          <w:sz w:val="24"/>
        </w:rPr>
        <w:t>（以下无正文）</w:t>
      </w:r>
    </w:p>
    <w:p>
      <w:pPr>
        <w:pStyle w:val="9"/>
        <w:spacing w:line="360" w:lineRule="auto"/>
        <w:rPr>
          <w:rFonts w:hint="eastAsia" w:ascii="仿宋" w:hAnsi="仿宋" w:eastAsia="仿宋" w:cs="仿宋"/>
          <w:sz w:val="24"/>
        </w:rPr>
      </w:pPr>
    </w:p>
    <w:bookmarkEnd w:id="1"/>
    <w:bookmarkEnd w:id="2"/>
    <w:tbl>
      <w:tblPr>
        <w:tblStyle w:val="6"/>
        <w:tblpPr w:leftFromText="180" w:rightFromText="180" w:vertAnchor="text" w:horzAnchor="page" w:tblpX="1397" w:tblpY="2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85"/>
        <w:gridCol w:w="5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85" w:type="dxa"/>
            <w:tcBorders>
              <w:top w:val="single" w:color="auto" w:sz="4" w:space="0"/>
              <w:left w:val="single" w:color="auto" w:sz="4" w:space="0"/>
              <w:bottom w:val="single" w:color="auto" w:sz="4" w:space="0"/>
              <w:right w:val="single" w:color="auto" w:sz="4" w:space="0"/>
            </w:tcBorders>
            <w:noWrap/>
          </w:tcPr>
          <w:p>
            <w:pPr>
              <w:spacing w:line="400" w:lineRule="exact"/>
              <w:rPr>
                <w:rFonts w:ascii="仿宋" w:hAnsi="仿宋" w:eastAsia="仿宋" w:cs="仿宋"/>
                <w:sz w:val="24"/>
              </w:rPr>
            </w:pPr>
            <w:r>
              <w:rPr>
                <w:rFonts w:hint="eastAsia" w:ascii="仿宋" w:hAnsi="仿宋" w:eastAsia="仿宋" w:cs="仿宋"/>
                <w:sz w:val="24"/>
              </w:rPr>
              <w:t>甲方（盖章）：</w:t>
            </w:r>
          </w:p>
          <w:p>
            <w:pPr>
              <w:spacing w:line="400" w:lineRule="exact"/>
              <w:rPr>
                <w:rFonts w:ascii="仿宋" w:hAnsi="仿宋" w:eastAsia="仿宋" w:cs="仿宋"/>
                <w:sz w:val="24"/>
              </w:rPr>
            </w:pPr>
            <w:r>
              <w:rPr>
                <w:rFonts w:hint="eastAsia" w:ascii="仿宋" w:hAnsi="仿宋" w:eastAsia="仿宋" w:cs="仿宋"/>
                <w:sz w:val="24"/>
              </w:rPr>
              <w:t>甲方代表（签字）：</w:t>
            </w:r>
          </w:p>
          <w:p>
            <w:pPr>
              <w:spacing w:line="400" w:lineRule="exact"/>
              <w:rPr>
                <w:rFonts w:ascii="仿宋" w:hAnsi="仿宋" w:eastAsia="仿宋" w:cs="仿宋"/>
                <w:sz w:val="24"/>
              </w:rPr>
            </w:pPr>
            <w:r>
              <w:rPr>
                <w:rFonts w:hint="eastAsia" w:ascii="仿宋" w:hAnsi="仿宋" w:eastAsia="仿宋" w:cs="仿宋"/>
                <w:sz w:val="24"/>
              </w:rPr>
              <w:t>地址：</w:t>
            </w:r>
          </w:p>
          <w:p>
            <w:pPr>
              <w:spacing w:line="400" w:lineRule="exact"/>
              <w:rPr>
                <w:rFonts w:ascii="仿宋" w:hAnsi="仿宋" w:eastAsia="仿宋" w:cs="仿宋"/>
                <w:sz w:val="24"/>
              </w:rPr>
            </w:pPr>
            <w:r>
              <w:rPr>
                <w:rFonts w:hint="eastAsia" w:ascii="仿宋" w:hAnsi="仿宋" w:eastAsia="仿宋" w:cs="仿宋"/>
                <w:sz w:val="24"/>
              </w:rPr>
              <w:t>电话：</w:t>
            </w:r>
          </w:p>
          <w:p>
            <w:pPr>
              <w:spacing w:line="400" w:lineRule="exact"/>
              <w:ind w:firstLine="480" w:firstLineChars="200"/>
              <w:rPr>
                <w:rFonts w:ascii="仿宋" w:hAnsi="仿宋" w:eastAsia="仿宋" w:cs="仿宋"/>
                <w:sz w:val="24"/>
              </w:rPr>
            </w:pPr>
            <w:r>
              <w:rPr>
                <w:rFonts w:hint="eastAsia" w:ascii="仿宋" w:hAnsi="仿宋" w:eastAsia="仿宋" w:cs="仿宋"/>
                <w:sz w:val="24"/>
              </w:rPr>
              <w:t> </w:t>
            </w:r>
          </w:p>
          <w:p>
            <w:pPr>
              <w:spacing w:line="400" w:lineRule="exact"/>
              <w:ind w:firstLine="480" w:firstLineChars="200"/>
              <w:rPr>
                <w:rFonts w:ascii="仿宋" w:hAnsi="仿宋" w:eastAsia="仿宋" w:cs="仿宋"/>
                <w:sz w:val="24"/>
              </w:rPr>
            </w:pPr>
            <w:r>
              <w:rPr>
                <w:rFonts w:hint="eastAsia" w:ascii="仿宋" w:hAnsi="仿宋" w:eastAsia="仿宋" w:cs="仿宋"/>
                <w:sz w:val="24"/>
              </w:rPr>
              <w:t> </w:t>
            </w:r>
          </w:p>
          <w:p>
            <w:pPr>
              <w:spacing w:line="400" w:lineRule="exact"/>
              <w:rPr>
                <w:rFonts w:ascii="仿宋" w:hAnsi="仿宋" w:eastAsia="仿宋" w:cs="仿宋"/>
                <w:sz w:val="24"/>
              </w:rPr>
            </w:pPr>
            <w:r>
              <w:rPr>
                <w:rFonts w:hint="eastAsia" w:ascii="仿宋" w:hAnsi="仿宋" w:eastAsia="仿宋" w:cs="仿宋"/>
                <w:sz w:val="24"/>
              </w:rPr>
              <w:t>日期：    年    月    日</w:t>
            </w:r>
          </w:p>
        </w:tc>
        <w:tc>
          <w:tcPr>
            <w:tcW w:w="5213" w:type="dxa"/>
            <w:tcBorders>
              <w:top w:val="single" w:color="auto" w:sz="4" w:space="0"/>
              <w:left w:val="single" w:color="auto" w:sz="4" w:space="0"/>
              <w:bottom w:val="single" w:color="auto" w:sz="4" w:space="0"/>
              <w:right w:val="single" w:color="auto" w:sz="4" w:space="0"/>
            </w:tcBorders>
            <w:noWrap/>
          </w:tcPr>
          <w:p>
            <w:pPr>
              <w:spacing w:line="400" w:lineRule="exact"/>
              <w:rPr>
                <w:rFonts w:ascii="仿宋" w:hAnsi="仿宋" w:eastAsia="仿宋" w:cs="仿宋"/>
                <w:sz w:val="24"/>
              </w:rPr>
            </w:pPr>
            <w:r>
              <w:rPr>
                <w:rFonts w:hint="eastAsia" w:ascii="仿宋" w:hAnsi="仿宋" w:eastAsia="仿宋" w:cs="仿宋"/>
                <w:sz w:val="24"/>
              </w:rPr>
              <w:t xml:space="preserve">乙方（盖章）：  </w:t>
            </w:r>
          </w:p>
          <w:p>
            <w:pPr>
              <w:spacing w:line="400" w:lineRule="exact"/>
              <w:rPr>
                <w:rFonts w:ascii="仿宋" w:hAnsi="仿宋" w:eastAsia="仿宋" w:cs="仿宋"/>
                <w:sz w:val="24"/>
              </w:rPr>
            </w:pPr>
            <w:r>
              <w:rPr>
                <w:rFonts w:hint="eastAsia" w:ascii="仿宋" w:hAnsi="仿宋" w:eastAsia="仿宋" w:cs="仿宋"/>
                <w:sz w:val="24"/>
              </w:rPr>
              <w:t>乙方代表（签字）：</w:t>
            </w:r>
          </w:p>
          <w:p>
            <w:pPr>
              <w:spacing w:line="400" w:lineRule="exact"/>
              <w:rPr>
                <w:rFonts w:ascii="仿宋" w:hAnsi="仿宋" w:eastAsia="仿宋" w:cs="仿宋"/>
                <w:sz w:val="24"/>
              </w:rPr>
            </w:pPr>
            <w:r>
              <w:rPr>
                <w:rFonts w:hint="eastAsia" w:ascii="仿宋" w:hAnsi="仿宋" w:eastAsia="仿宋" w:cs="仿宋"/>
                <w:sz w:val="24"/>
              </w:rPr>
              <w:t>地址：</w:t>
            </w:r>
          </w:p>
          <w:p>
            <w:pPr>
              <w:spacing w:line="400" w:lineRule="exact"/>
              <w:rPr>
                <w:rFonts w:ascii="仿宋" w:hAnsi="仿宋" w:eastAsia="仿宋" w:cs="仿宋"/>
                <w:sz w:val="24"/>
              </w:rPr>
            </w:pPr>
            <w:r>
              <w:rPr>
                <w:rFonts w:hint="eastAsia" w:ascii="仿宋" w:hAnsi="仿宋" w:eastAsia="仿宋" w:cs="仿宋"/>
                <w:sz w:val="24"/>
              </w:rPr>
              <w:t>电话：</w:t>
            </w:r>
          </w:p>
          <w:p>
            <w:pPr>
              <w:spacing w:line="400" w:lineRule="exact"/>
              <w:rPr>
                <w:rFonts w:ascii="仿宋" w:hAnsi="仿宋" w:eastAsia="仿宋" w:cs="仿宋"/>
                <w:sz w:val="24"/>
              </w:rPr>
            </w:pPr>
            <w:r>
              <w:rPr>
                <w:rFonts w:hint="eastAsia" w:ascii="仿宋" w:hAnsi="仿宋" w:eastAsia="仿宋" w:cs="仿宋"/>
                <w:sz w:val="24"/>
              </w:rPr>
              <w:t>开户银行：</w:t>
            </w:r>
          </w:p>
          <w:p>
            <w:pPr>
              <w:spacing w:line="400" w:lineRule="exact"/>
              <w:rPr>
                <w:rFonts w:ascii="仿宋" w:hAnsi="仿宋" w:eastAsia="仿宋" w:cs="仿宋"/>
                <w:sz w:val="24"/>
              </w:rPr>
            </w:pPr>
            <w:r>
              <w:rPr>
                <w:rFonts w:hint="eastAsia" w:ascii="仿宋" w:hAnsi="仿宋" w:eastAsia="仿宋" w:cs="仿宋"/>
                <w:sz w:val="24"/>
              </w:rPr>
              <w:t>开户账号：</w:t>
            </w:r>
          </w:p>
          <w:p>
            <w:pPr>
              <w:spacing w:line="400" w:lineRule="exact"/>
              <w:rPr>
                <w:rFonts w:ascii="仿宋" w:hAnsi="仿宋" w:eastAsia="仿宋" w:cs="仿宋"/>
                <w:sz w:val="24"/>
              </w:rPr>
            </w:pPr>
            <w:r>
              <w:rPr>
                <w:rFonts w:hint="eastAsia" w:ascii="仿宋" w:hAnsi="仿宋" w:eastAsia="仿宋" w:cs="仿宋"/>
                <w:sz w:val="24"/>
              </w:rPr>
              <w:t>日期：    年    月    日</w:t>
            </w:r>
          </w:p>
        </w:tc>
      </w:tr>
    </w:tbl>
    <w:p>
      <w:pPr>
        <w:pStyle w:val="2"/>
        <w:rPr>
          <w:rFonts w:eastAsia="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74A1"/>
    <w:multiLevelType w:val="singleLevel"/>
    <w:tmpl w:val="AB4674A1"/>
    <w:lvl w:ilvl="0" w:tentative="0">
      <w:start w:val="1"/>
      <w:numFmt w:val="decimal"/>
      <w:suff w:val="nothing"/>
      <w:lvlText w:val="%1、"/>
      <w:lvlJc w:val="left"/>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BF93BDE"/>
    <w:rsid w:val="00021084"/>
    <w:rsid w:val="000328AB"/>
    <w:rsid w:val="00141A9E"/>
    <w:rsid w:val="005054CC"/>
    <w:rsid w:val="007D6151"/>
    <w:rsid w:val="007D6B08"/>
    <w:rsid w:val="00DF121E"/>
    <w:rsid w:val="00FE1541"/>
    <w:rsid w:val="01D40C4A"/>
    <w:rsid w:val="0418298E"/>
    <w:rsid w:val="092A19A4"/>
    <w:rsid w:val="09C6548C"/>
    <w:rsid w:val="0C6B3489"/>
    <w:rsid w:val="0F2C2D53"/>
    <w:rsid w:val="0FE374CE"/>
    <w:rsid w:val="117C3493"/>
    <w:rsid w:val="124B69B1"/>
    <w:rsid w:val="14C1057D"/>
    <w:rsid w:val="154F4206"/>
    <w:rsid w:val="15BD6111"/>
    <w:rsid w:val="165816F8"/>
    <w:rsid w:val="17AF02B4"/>
    <w:rsid w:val="1AF10922"/>
    <w:rsid w:val="207539A0"/>
    <w:rsid w:val="20852355"/>
    <w:rsid w:val="20970180"/>
    <w:rsid w:val="22010FCE"/>
    <w:rsid w:val="27D1652F"/>
    <w:rsid w:val="2B4C6054"/>
    <w:rsid w:val="2CE02B6E"/>
    <w:rsid w:val="332C0B2A"/>
    <w:rsid w:val="33665FA2"/>
    <w:rsid w:val="34E57F44"/>
    <w:rsid w:val="37BD2855"/>
    <w:rsid w:val="3B8D5C34"/>
    <w:rsid w:val="3DC35293"/>
    <w:rsid w:val="41217F11"/>
    <w:rsid w:val="41E41EB2"/>
    <w:rsid w:val="429E3397"/>
    <w:rsid w:val="4E5B16BB"/>
    <w:rsid w:val="641B255C"/>
    <w:rsid w:val="68552BFA"/>
    <w:rsid w:val="6B034E6C"/>
    <w:rsid w:val="6B362ECF"/>
    <w:rsid w:val="6BF93BDE"/>
    <w:rsid w:val="6E784709"/>
    <w:rsid w:val="6F821BBA"/>
    <w:rsid w:val="75E4773B"/>
    <w:rsid w:val="7C121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样式 首行缩进:  2 字符"/>
    <w:basedOn w:val="1"/>
    <w:qFormat/>
    <w:uiPriority w:val="0"/>
    <w:pPr>
      <w:spacing w:line="400" w:lineRule="exact"/>
      <w:ind w:firstLine="200" w:firstLineChars="200"/>
    </w:pPr>
    <w:rPr>
      <w:rFonts w:cs="宋体"/>
      <w:sz w:val="24"/>
    </w:r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1</Pages>
  <Words>322</Words>
  <Characters>1837</Characters>
  <Lines>15</Lines>
  <Paragraphs>4</Paragraphs>
  <TotalTime>0</TotalTime>
  <ScaleCrop>false</ScaleCrop>
  <LinksUpToDate>false</LinksUpToDate>
  <CharactersWithSpaces>2155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2020-09-29T08:32:00Z</dcterms:created>
  <dc:creator>非凡……东</dc:creator>
  <cp:lastModifiedBy>陈琼波</cp:lastModifiedBy>
  <cp:lastPrinted>2024-07-02T07:49:00Z</cp:lastPrinted>
  <dcterms:modified xsi:type="dcterms:W3CDTF">2024-07-02T08:11:41Z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561D286C844A49819A5B7CD8DD8417B8</vt:lpwstr>
  </property>
</Properties>
</file>