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0E785">
      <w:pPr>
        <w:pStyle w:val="4"/>
        <w:spacing w:before="47" w:line="249" w:lineRule="auto"/>
        <w:ind w:left="121" w:right="110" w:firstLine="9"/>
        <w:rPr>
          <w:sz w:val="22"/>
          <w:szCs w:val="22"/>
        </w:rPr>
      </w:pPr>
      <w:r>
        <w:rPr>
          <w:spacing w:val="-2"/>
          <w:sz w:val="22"/>
          <w:szCs w:val="22"/>
        </w:rPr>
        <w:t>1、▲监护仪主机采用无风扇设计，所有</w:t>
      </w:r>
      <w:r>
        <w:rPr>
          <w:spacing w:val="-1"/>
          <w:sz w:val="22"/>
          <w:szCs w:val="22"/>
        </w:rPr>
        <w:t>监测参数功能模块均需内置于主机内部</w:t>
      </w:r>
      <w:r>
        <w:rPr>
          <w:spacing w:val="1"/>
          <w:sz w:val="22"/>
          <w:szCs w:val="22"/>
        </w:rPr>
        <w:t xml:space="preserve">  </w:t>
      </w:r>
      <w:r>
        <w:rPr>
          <w:spacing w:val="-3"/>
          <w:sz w:val="22"/>
          <w:szCs w:val="22"/>
        </w:rPr>
        <w:t>（一体化结构设计</w:t>
      </w:r>
      <w:r>
        <w:rPr>
          <w:spacing w:val="12"/>
          <w:sz w:val="22"/>
          <w:szCs w:val="22"/>
        </w:rPr>
        <w:t>），</w:t>
      </w:r>
      <w:r>
        <w:rPr>
          <w:spacing w:val="-3"/>
          <w:sz w:val="22"/>
          <w:szCs w:val="22"/>
        </w:rPr>
        <w:t>坚固耐用；</w:t>
      </w:r>
    </w:p>
    <w:p w14:paraId="77AC1F8C">
      <w:pPr>
        <w:pStyle w:val="4"/>
        <w:spacing w:before="50" w:line="223" w:lineRule="auto"/>
        <w:ind w:left="120"/>
        <w:rPr>
          <w:sz w:val="22"/>
          <w:szCs w:val="22"/>
        </w:rPr>
      </w:pPr>
      <w:r>
        <w:rPr>
          <w:spacing w:val="-9"/>
          <w:sz w:val="22"/>
          <w:szCs w:val="22"/>
        </w:rPr>
        <w:t>2、主机平放具备</w:t>
      </w:r>
      <w:r>
        <w:rPr>
          <w:spacing w:val="-17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10</w:t>
      </w:r>
      <w:r>
        <w:rPr>
          <w:spacing w:val="-40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度屏幕仰角，方便医</w:t>
      </w:r>
      <w:r>
        <w:rPr>
          <w:spacing w:val="-2"/>
          <w:sz w:val="22"/>
          <w:szCs w:val="22"/>
        </w:rPr>
        <w:t>护人员观察监测界面；</w:t>
      </w:r>
    </w:p>
    <w:p w14:paraId="726C9666">
      <w:pPr>
        <w:pStyle w:val="4"/>
        <w:spacing w:before="47" w:line="242" w:lineRule="auto"/>
        <w:ind w:left="121" w:right="108" w:hanging="3"/>
        <w:rPr>
          <w:sz w:val="22"/>
          <w:szCs w:val="22"/>
        </w:rPr>
      </w:pPr>
      <w:r>
        <w:rPr>
          <w:spacing w:val="-4"/>
          <w:sz w:val="22"/>
          <w:szCs w:val="22"/>
        </w:rPr>
        <w:t>3、▲采用≥10</w:t>
      </w:r>
      <w:r>
        <w:rPr>
          <w:spacing w:val="-31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寸彩色</w:t>
      </w:r>
      <w:r>
        <w:rPr>
          <w:spacing w:val="-49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LED</w:t>
      </w:r>
      <w:r>
        <w:rPr>
          <w:spacing w:val="-36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显示屏，7</w:t>
      </w:r>
      <w:r>
        <w:rPr>
          <w:spacing w:val="-35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通</w:t>
      </w:r>
      <w:r>
        <w:rPr>
          <w:spacing w:val="-2"/>
          <w:sz w:val="22"/>
          <w:szCs w:val="22"/>
        </w:rPr>
        <w:t>道波形显示</w:t>
      </w:r>
      <w:r>
        <w:rPr>
          <w:rFonts w:hint="eastAsia"/>
          <w:spacing w:val="-2"/>
          <w:sz w:val="22"/>
          <w:szCs w:val="22"/>
          <w:lang w:eastAsia="zh-CN"/>
        </w:rPr>
        <w:t>，</w:t>
      </w:r>
      <w:r>
        <w:rPr>
          <w:spacing w:val="-2"/>
          <w:sz w:val="22"/>
          <w:szCs w:val="22"/>
        </w:rPr>
        <w:t>可选配触摸屏；</w:t>
      </w:r>
    </w:p>
    <w:p w14:paraId="7C26E039">
      <w:pPr>
        <w:pStyle w:val="4"/>
        <w:spacing w:before="47" w:line="242" w:lineRule="auto"/>
        <w:ind w:left="120" w:right="108" w:hanging="7"/>
        <w:rPr>
          <w:sz w:val="22"/>
          <w:szCs w:val="22"/>
        </w:rPr>
      </w:pPr>
      <w:r>
        <w:rPr>
          <w:spacing w:val="-1"/>
          <w:sz w:val="22"/>
          <w:szCs w:val="22"/>
        </w:rPr>
        <w:t>4、标准配置可监测心电，呼吸，无创血压，血氧饱和度，脉搏和体温；</w:t>
      </w:r>
    </w:p>
    <w:p w14:paraId="2B53458C">
      <w:pPr>
        <w:pStyle w:val="4"/>
        <w:spacing w:before="46" w:line="241" w:lineRule="auto"/>
        <w:ind w:left="125" w:right="273" w:hanging="7"/>
        <w:rPr>
          <w:sz w:val="22"/>
          <w:szCs w:val="22"/>
        </w:rPr>
      </w:pPr>
      <w:r>
        <w:rPr>
          <w:spacing w:val="2"/>
          <w:sz w:val="22"/>
          <w:szCs w:val="22"/>
        </w:rPr>
        <w:t>5、▲心电监测功能采用全球领先</w:t>
      </w:r>
      <w:r>
        <w:rPr>
          <w:sz w:val="22"/>
          <w:szCs w:val="22"/>
        </w:rPr>
        <w:t>ASIC</w:t>
      </w:r>
      <w:r>
        <w:rPr>
          <w:spacing w:val="-2"/>
          <w:sz w:val="22"/>
          <w:szCs w:val="22"/>
        </w:rPr>
        <w:t>芯片技术，功耗更低，稳定性更高；</w:t>
      </w:r>
    </w:p>
    <w:p w14:paraId="65DCF4BE">
      <w:pPr>
        <w:pStyle w:val="4"/>
        <w:spacing w:before="49" w:line="249" w:lineRule="auto"/>
        <w:ind w:left="122" w:right="163" w:hanging="6"/>
        <w:rPr>
          <w:sz w:val="22"/>
          <w:szCs w:val="22"/>
        </w:rPr>
      </w:pPr>
      <w:r>
        <w:rPr>
          <w:spacing w:val="-2"/>
          <w:sz w:val="22"/>
          <w:szCs w:val="22"/>
        </w:rPr>
        <w:t>6、ECG</w:t>
      </w:r>
      <w:r>
        <w:rPr>
          <w:spacing w:val="-2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采用多导联同步分析技术，有效</w:t>
      </w:r>
      <w:r>
        <w:rPr>
          <w:spacing w:val="-1"/>
          <w:sz w:val="22"/>
          <w:szCs w:val="22"/>
        </w:rPr>
        <w:t>减少监护仪的误报警和漏报警等情况的</w:t>
      </w:r>
      <w:r>
        <w:rPr>
          <w:spacing w:val="-2"/>
          <w:sz w:val="22"/>
          <w:szCs w:val="22"/>
        </w:rPr>
        <w:t>发生，避免临床决策失误；</w:t>
      </w:r>
    </w:p>
    <w:p w14:paraId="0EB6D0FF">
      <w:pPr>
        <w:pStyle w:val="4"/>
        <w:spacing w:before="46" w:line="222" w:lineRule="auto"/>
        <w:ind w:left="119"/>
        <w:rPr>
          <w:sz w:val="22"/>
          <w:szCs w:val="22"/>
        </w:rPr>
      </w:pPr>
      <w:r>
        <w:rPr>
          <w:spacing w:val="-1"/>
          <w:sz w:val="22"/>
          <w:szCs w:val="22"/>
        </w:rPr>
        <w:t>7、▲具备智能导联脱落监测功能；</w:t>
      </w:r>
    </w:p>
    <w:p w14:paraId="09707E20">
      <w:pPr>
        <w:pStyle w:val="4"/>
        <w:spacing w:before="45" w:line="249" w:lineRule="auto"/>
        <w:ind w:left="120" w:right="46" w:hanging="5"/>
        <w:rPr>
          <w:sz w:val="22"/>
          <w:szCs w:val="22"/>
        </w:rPr>
      </w:pPr>
      <w:r>
        <w:rPr>
          <w:spacing w:val="-8"/>
          <w:sz w:val="22"/>
          <w:szCs w:val="22"/>
        </w:rPr>
        <w:t>8、支持不少于</w:t>
      </w:r>
      <w:r>
        <w:rPr>
          <w:spacing w:val="-35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20</w:t>
      </w:r>
      <w:r>
        <w:rPr>
          <w:spacing w:val="-39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种实时心律失常分析报</w:t>
      </w:r>
      <w:r>
        <w:rPr>
          <w:spacing w:val="-4"/>
          <w:sz w:val="22"/>
          <w:szCs w:val="22"/>
        </w:rPr>
        <w:t>警，并包括房颤报警（非心电静息分析，</w:t>
      </w:r>
      <w:r>
        <w:rPr>
          <w:spacing w:val="-1"/>
          <w:sz w:val="22"/>
          <w:szCs w:val="22"/>
        </w:rPr>
        <w:t>无需导入中央站即可实现监测分析</w:t>
      </w:r>
      <w:r>
        <w:rPr>
          <w:sz w:val="22"/>
          <w:szCs w:val="22"/>
        </w:rPr>
        <w:t>）；</w:t>
      </w:r>
    </w:p>
    <w:p w14:paraId="66579790">
      <w:pPr>
        <w:pStyle w:val="4"/>
        <w:spacing w:before="47" w:line="222" w:lineRule="auto"/>
        <w:ind w:left="115"/>
        <w:rPr>
          <w:sz w:val="22"/>
          <w:szCs w:val="22"/>
        </w:rPr>
      </w:pPr>
      <w:r>
        <w:rPr>
          <w:spacing w:val="-2"/>
          <w:sz w:val="22"/>
          <w:szCs w:val="22"/>
        </w:rPr>
        <w:t>9、心电支持</w:t>
      </w:r>
      <w:r>
        <w:rPr>
          <w:spacing w:val="-4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QT/QTc</w:t>
      </w:r>
      <w:r>
        <w:rPr>
          <w:spacing w:val="-4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分析功能；</w:t>
      </w:r>
    </w:p>
    <w:p w14:paraId="265EFF92">
      <w:pPr>
        <w:pStyle w:val="4"/>
        <w:spacing w:before="48" w:line="252" w:lineRule="auto"/>
        <w:ind w:left="118" w:right="41" w:firstLine="11"/>
        <w:rPr>
          <w:sz w:val="22"/>
          <w:szCs w:val="22"/>
        </w:rPr>
      </w:pPr>
      <w:r>
        <w:rPr>
          <w:spacing w:val="-7"/>
          <w:sz w:val="22"/>
          <w:szCs w:val="22"/>
        </w:rPr>
        <w:t>10、▲采用的数字血氧探头和监护仪主机必须是相同品牌的，以保证血氧监测的兼容性和准确性，可显示PI</w:t>
      </w:r>
      <w:r>
        <w:rPr>
          <w:spacing w:val="-32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血氧灌注指数，</w:t>
      </w:r>
      <w:r>
        <w:rPr>
          <w:spacing w:val="-2"/>
          <w:sz w:val="22"/>
          <w:szCs w:val="22"/>
        </w:rPr>
        <w:t>有效反映血氧灌注情况；</w:t>
      </w:r>
    </w:p>
    <w:p w14:paraId="690AD22F">
      <w:pPr>
        <w:pStyle w:val="4"/>
        <w:spacing w:before="44" w:line="247" w:lineRule="auto"/>
        <w:ind w:left="108" w:right="378" w:firstLine="22"/>
        <w:rPr>
          <w:sz w:val="22"/>
          <w:szCs w:val="22"/>
        </w:rPr>
      </w:pPr>
      <w:r>
        <w:rPr>
          <w:spacing w:val="-3"/>
          <w:sz w:val="22"/>
          <w:szCs w:val="22"/>
        </w:rPr>
        <w:t>11、NIBP</w:t>
      </w:r>
      <w:r>
        <w:rPr>
          <w:spacing w:val="-1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收缩压范围: 成人：25-290</w:t>
      </w:r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mmHg；小儿：25-240 mmHg；</w:t>
      </w:r>
      <w:r>
        <w:rPr>
          <w:spacing w:val="-3"/>
          <w:sz w:val="22"/>
          <w:szCs w:val="22"/>
        </w:rPr>
        <w:t>新生儿：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25-140mmHg；</w:t>
      </w:r>
    </w:p>
    <w:p w14:paraId="1BEA669E">
      <w:pPr>
        <w:pStyle w:val="4"/>
        <w:spacing w:before="55" w:line="239" w:lineRule="auto"/>
        <w:ind w:left="123" w:right="44" w:firstLine="6"/>
        <w:rPr>
          <w:sz w:val="22"/>
          <w:szCs w:val="22"/>
        </w:rPr>
      </w:pPr>
      <w:r>
        <w:rPr>
          <w:spacing w:val="-10"/>
          <w:sz w:val="22"/>
          <w:szCs w:val="22"/>
        </w:rPr>
        <w:t>12、舒张压范围：成人：10-250</w:t>
      </w:r>
      <w:r>
        <w:rPr>
          <w:spacing w:val="-55"/>
          <w:sz w:val="22"/>
          <w:szCs w:val="22"/>
        </w:rPr>
        <w:t xml:space="preserve"> </w:t>
      </w:r>
      <w:r>
        <w:rPr>
          <w:spacing w:val="-10"/>
          <w:sz w:val="22"/>
          <w:szCs w:val="22"/>
        </w:rPr>
        <w:t>mmHg</w:t>
      </w:r>
      <w:r>
        <w:rPr>
          <w:spacing w:val="-11"/>
          <w:sz w:val="22"/>
          <w:szCs w:val="22"/>
        </w:rPr>
        <w:t>；</w:t>
      </w:r>
      <w:r>
        <w:rPr>
          <w:spacing w:val="-54"/>
          <w:sz w:val="22"/>
          <w:szCs w:val="22"/>
        </w:rPr>
        <w:t xml:space="preserve"> </w:t>
      </w:r>
      <w:r>
        <w:rPr>
          <w:spacing w:val="-11"/>
          <w:sz w:val="22"/>
          <w:szCs w:val="22"/>
        </w:rPr>
        <w:t>小</w:t>
      </w:r>
      <w:r>
        <w:rPr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儿：10-200</w:t>
      </w:r>
      <w:r>
        <w:rPr>
          <w:spacing w:val="-56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mmHg；新生儿：10-115</w:t>
      </w:r>
      <w:r>
        <w:rPr>
          <w:spacing w:val="-5"/>
          <w:sz w:val="22"/>
          <w:szCs w:val="22"/>
        </w:rPr>
        <w:t>mmHg；</w:t>
      </w:r>
    </w:p>
    <w:p w14:paraId="226F976C">
      <w:pPr>
        <w:pStyle w:val="4"/>
        <w:spacing w:before="54" w:line="239" w:lineRule="auto"/>
        <w:ind w:left="121" w:right="105" w:firstLine="9"/>
        <w:rPr>
          <w:sz w:val="22"/>
          <w:szCs w:val="22"/>
        </w:rPr>
      </w:pPr>
      <w:r>
        <w:rPr>
          <w:spacing w:val="-1"/>
          <w:sz w:val="22"/>
          <w:szCs w:val="22"/>
        </w:rPr>
        <w:t>13、平均压范围：成人：15-260 mmHg；</w:t>
      </w:r>
      <w:r>
        <w:rPr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小儿：15-215</w:t>
      </w:r>
      <w:r>
        <w:rPr>
          <w:spacing w:val="-56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mmHg；新生儿：15</w:t>
      </w:r>
      <w:r>
        <w:rPr>
          <w:spacing w:val="-7"/>
          <w:sz w:val="22"/>
          <w:szCs w:val="22"/>
        </w:rPr>
        <w:t>-125mmHg</w:t>
      </w:r>
    </w:p>
    <w:p w14:paraId="38AA9A67">
      <w:pPr>
        <w:pStyle w:val="4"/>
        <w:spacing w:before="55" w:line="217" w:lineRule="auto"/>
        <w:ind w:left="130"/>
        <w:rPr>
          <w:sz w:val="22"/>
          <w:szCs w:val="22"/>
        </w:rPr>
      </w:pPr>
      <w:r>
        <w:rPr>
          <w:spacing w:val="-2"/>
          <w:sz w:val="22"/>
          <w:szCs w:val="22"/>
        </w:rPr>
        <w:t>14、脉率范围：30-300 bpm</w:t>
      </w:r>
    </w:p>
    <w:p w14:paraId="3A90D48F">
      <w:pPr>
        <w:pStyle w:val="4"/>
        <w:spacing w:before="54" w:line="248" w:lineRule="auto"/>
        <w:ind w:left="122" w:right="105" w:firstLine="7"/>
        <w:rPr>
          <w:sz w:val="22"/>
          <w:szCs w:val="22"/>
        </w:rPr>
      </w:pPr>
      <w:r>
        <w:rPr>
          <w:spacing w:val="1"/>
          <w:sz w:val="22"/>
          <w:szCs w:val="22"/>
        </w:rPr>
        <w:t>15、▲可选配无线</w:t>
      </w:r>
      <w:r>
        <w:rPr>
          <w:sz w:val="22"/>
          <w:szCs w:val="22"/>
        </w:rPr>
        <w:t>WiFi</w:t>
      </w:r>
      <w:r>
        <w:rPr>
          <w:spacing w:val="-3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模块，既可以支</w:t>
      </w:r>
      <w:r>
        <w:rPr>
          <w:spacing w:val="-9"/>
          <w:sz w:val="22"/>
          <w:szCs w:val="22"/>
        </w:rPr>
        <w:t>持</w:t>
      </w:r>
      <w:r>
        <w:rPr>
          <w:spacing w:val="-44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2.4G</w:t>
      </w:r>
      <w:r>
        <w:rPr>
          <w:spacing w:val="-36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也可以支持</w:t>
      </w:r>
      <w:r>
        <w:rPr>
          <w:spacing w:val="-45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5G</w:t>
      </w:r>
      <w:r>
        <w:rPr>
          <w:spacing w:val="-38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频段，连接中央工</w:t>
      </w:r>
      <w:r>
        <w:rPr>
          <w:spacing w:val="-5"/>
          <w:sz w:val="22"/>
          <w:szCs w:val="22"/>
        </w:rPr>
        <w:t>作站；</w:t>
      </w:r>
    </w:p>
    <w:p w14:paraId="58D1DB1D">
      <w:pPr>
        <w:pStyle w:val="4"/>
        <w:spacing w:before="49" w:line="252" w:lineRule="auto"/>
        <w:ind w:left="121" w:right="105" w:firstLine="9"/>
        <w:rPr>
          <w:sz w:val="22"/>
          <w:szCs w:val="22"/>
        </w:rPr>
      </w:pPr>
      <w:r>
        <w:rPr>
          <w:spacing w:val="-7"/>
          <w:sz w:val="22"/>
          <w:szCs w:val="22"/>
        </w:rPr>
        <w:t>16、标配一块锂电池，单块锂电池续航能</w:t>
      </w:r>
      <w:r>
        <w:rPr>
          <w:spacing w:val="-8"/>
          <w:sz w:val="22"/>
          <w:szCs w:val="22"/>
        </w:rPr>
        <w:t>力不低于</w:t>
      </w:r>
      <w:r>
        <w:rPr>
          <w:spacing w:val="-45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4</w:t>
      </w:r>
      <w:r>
        <w:rPr>
          <w:spacing w:val="-43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小时，同时可选配高容量锂电</w:t>
      </w:r>
      <w:r>
        <w:rPr>
          <w:spacing w:val="-5"/>
          <w:sz w:val="22"/>
          <w:szCs w:val="22"/>
        </w:rPr>
        <w:t>池，单块高容量锂电池续航能力不低于</w:t>
      </w:r>
      <w:r>
        <w:rPr>
          <w:spacing w:val="-3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6小时；</w:t>
      </w:r>
    </w:p>
    <w:p w14:paraId="659C500D">
      <w:pPr>
        <w:pStyle w:val="4"/>
        <w:spacing w:before="47" w:line="222" w:lineRule="auto"/>
        <w:ind w:left="130"/>
        <w:rPr>
          <w:sz w:val="22"/>
          <w:szCs w:val="22"/>
        </w:rPr>
      </w:pPr>
      <w:r>
        <w:rPr>
          <w:spacing w:val="-2"/>
          <w:sz w:val="22"/>
          <w:szCs w:val="22"/>
        </w:rPr>
        <w:t>17、支持血压动态分析功能</w:t>
      </w:r>
      <w:r>
        <w:rPr>
          <w:rFonts w:hint="eastAsia"/>
          <w:spacing w:val="-2"/>
          <w:sz w:val="22"/>
          <w:szCs w:val="22"/>
          <w:lang w:eastAsia="zh-CN"/>
        </w:rPr>
        <w:t>，</w:t>
      </w:r>
      <w:r>
        <w:rPr>
          <w:spacing w:val="-2"/>
          <w:sz w:val="22"/>
          <w:szCs w:val="22"/>
        </w:rPr>
        <w:t>针对最近</w:t>
      </w:r>
    </w:p>
    <w:p w14:paraId="3B9D5BBD">
      <w:pPr>
        <w:pStyle w:val="4"/>
        <w:spacing w:before="48" w:line="241" w:lineRule="auto"/>
        <w:ind w:left="124" w:right="108" w:hanging="8"/>
        <w:rPr>
          <w:sz w:val="22"/>
          <w:szCs w:val="22"/>
        </w:rPr>
      </w:pPr>
      <w:r>
        <w:rPr>
          <w:sz w:val="22"/>
          <w:szCs w:val="22"/>
        </w:rPr>
        <w:t>24</w:t>
      </w:r>
      <w:r>
        <w:rPr>
          <w:spacing w:val="-60"/>
          <w:sz w:val="22"/>
          <w:szCs w:val="22"/>
        </w:rPr>
        <w:t xml:space="preserve"> </w:t>
      </w:r>
      <w:r>
        <w:rPr>
          <w:sz w:val="22"/>
          <w:szCs w:val="22"/>
        </w:rPr>
        <w:t>小时的所有NIBP</w:t>
      </w:r>
      <w:r>
        <w:rPr>
          <w:spacing w:val="-60"/>
          <w:sz w:val="22"/>
          <w:szCs w:val="22"/>
        </w:rPr>
        <w:t xml:space="preserve"> </w:t>
      </w:r>
      <w:r>
        <w:rPr>
          <w:sz w:val="22"/>
          <w:szCs w:val="22"/>
        </w:rPr>
        <w:t>测量数据进行基本的</w:t>
      </w:r>
      <w:r>
        <w:rPr>
          <w:spacing w:val="-2"/>
          <w:sz w:val="22"/>
          <w:szCs w:val="22"/>
        </w:rPr>
        <w:t>统计分析，并支持显示和打印；</w:t>
      </w:r>
    </w:p>
    <w:p w14:paraId="1E5D3AC2">
      <w:pPr>
        <w:pStyle w:val="4"/>
        <w:spacing w:before="50" w:line="242" w:lineRule="auto"/>
        <w:ind w:left="121" w:right="41" w:firstLine="9"/>
        <w:rPr>
          <w:sz w:val="22"/>
          <w:szCs w:val="22"/>
        </w:rPr>
      </w:pPr>
      <w:r>
        <w:rPr>
          <w:spacing w:val="-11"/>
          <w:sz w:val="22"/>
          <w:szCs w:val="22"/>
        </w:rPr>
        <w:t>18、▲可选配支持</w:t>
      </w:r>
      <w:r>
        <w:rPr>
          <w:spacing w:val="-28"/>
          <w:sz w:val="22"/>
          <w:szCs w:val="22"/>
        </w:rPr>
        <w:t xml:space="preserve"> </w:t>
      </w:r>
      <w:r>
        <w:rPr>
          <w:spacing w:val="-11"/>
          <w:sz w:val="22"/>
          <w:szCs w:val="22"/>
        </w:rPr>
        <w:t>IPX7</w:t>
      </w:r>
      <w:r>
        <w:rPr>
          <w:spacing w:val="-28"/>
          <w:sz w:val="22"/>
          <w:szCs w:val="22"/>
        </w:rPr>
        <w:t xml:space="preserve"> </w:t>
      </w:r>
      <w:r>
        <w:rPr>
          <w:spacing w:val="-11"/>
          <w:sz w:val="22"/>
          <w:szCs w:val="22"/>
        </w:rPr>
        <w:t>防水的血氧探头，</w:t>
      </w:r>
      <w:r>
        <w:rPr>
          <w:spacing w:val="-3"/>
          <w:sz w:val="22"/>
          <w:szCs w:val="22"/>
        </w:rPr>
        <w:t>支持水下测量；</w:t>
      </w:r>
    </w:p>
    <w:p w14:paraId="1F8F75D2">
      <w:pPr>
        <w:pStyle w:val="4"/>
        <w:spacing w:before="46" w:line="249" w:lineRule="auto"/>
        <w:ind w:left="121" w:right="108" w:firstLine="9"/>
        <w:rPr>
          <w:sz w:val="22"/>
          <w:szCs w:val="22"/>
        </w:rPr>
      </w:pPr>
      <w:r>
        <w:rPr>
          <w:spacing w:val="-3"/>
          <w:sz w:val="22"/>
          <w:szCs w:val="22"/>
        </w:rPr>
        <w:t>19、NIBP</w:t>
      </w:r>
      <w:r>
        <w:rPr>
          <w:spacing w:val="-19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可选择初始充气压力，提升测</w:t>
      </w:r>
      <w:r>
        <w:rPr>
          <w:spacing w:val="-7"/>
          <w:sz w:val="22"/>
          <w:szCs w:val="22"/>
        </w:rPr>
        <w:t>量的准确性和患者舒适性，同时支持血氧</w:t>
      </w:r>
      <w:r>
        <w:rPr>
          <w:spacing w:val="-2"/>
          <w:sz w:val="22"/>
          <w:szCs w:val="22"/>
        </w:rPr>
        <w:t>和血压同侧监测；</w:t>
      </w:r>
    </w:p>
    <w:p w14:paraId="3244B76A">
      <w:pPr>
        <w:pStyle w:val="4"/>
        <w:spacing w:before="48" w:line="243" w:lineRule="auto"/>
        <w:ind w:left="127" w:right="105" w:hanging="11"/>
        <w:rPr>
          <w:sz w:val="22"/>
          <w:szCs w:val="22"/>
        </w:rPr>
      </w:pPr>
      <w:r>
        <w:rPr>
          <w:spacing w:val="-1"/>
          <w:sz w:val="22"/>
          <w:szCs w:val="22"/>
        </w:rPr>
        <w:t>20、可选配采用超声缝合无内胆设计的</w:t>
      </w:r>
      <w:r>
        <w:rPr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NIBP</w:t>
      </w:r>
      <w:r>
        <w:rPr>
          <w:spacing w:val="-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袖带，能够进行水洗清洁和侵泡消</w:t>
      </w:r>
      <w:r>
        <w:rPr>
          <w:sz w:val="22"/>
          <w:szCs w:val="22"/>
        </w:rPr>
        <w:t>毒；</w:t>
      </w:r>
      <w:r>
        <w:rPr>
          <w:spacing w:val="-7"/>
          <w:sz w:val="22"/>
          <w:szCs w:val="22"/>
        </w:rPr>
        <w:t>21、▲采用收纳盒设计，使附件管理更加高效；</w:t>
      </w:r>
    </w:p>
    <w:p w14:paraId="7DDD6628">
      <w:pPr>
        <w:pStyle w:val="4"/>
        <w:spacing w:before="48" w:line="251" w:lineRule="auto"/>
        <w:ind w:left="121" w:right="105" w:hanging="5"/>
        <w:rPr>
          <w:sz w:val="22"/>
          <w:szCs w:val="22"/>
        </w:rPr>
      </w:pPr>
      <w:r>
        <w:rPr>
          <w:spacing w:val="-6"/>
          <w:sz w:val="22"/>
          <w:szCs w:val="22"/>
        </w:rPr>
        <w:t>22、可保存</w:t>
      </w:r>
      <w:r>
        <w:rPr>
          <w:spacing w:val="-21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1200</w:t>
      </w:r>
      <w:r>
        <w:rPr>
          <w:spacing w:val="-4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小时的趋势数据；48</w:t>
      </w:r>
      <w:r>
        <w:rPr>
          <w:spacing w:val="-4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小</w:t>
      </w:r>
      <w:r>
        <w:rPr>
          <w:spacing w:val="-4"/>
          <w:sz w:val="22"/>
          <w:szCs w:val="22"/>
        </w:rPr>
        <w:t>时全息波形回顾；1800</w:t>
      </w:r>
      <w:r>
        <w:rPr>
          <w:spacing w:val="-38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个报警事件；128</w:t>
      </w:r>
      <w:r>
        <w:rPr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个心律失常事件；1600</w:t>
      </w:r>
      <w:r>
        <w:rPr>
          <w:spacing w:val="-3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组</w:t>
      </w:r>
      <w:r>
        <w:rPr>
          <w:spacing w:val="-54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NIBP</w:t>
      </w:r>
      <w:r>
        <w:rPr>
          <w:spacing w:val="-4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测量的数</w:t>
      </w:r>
      <w:r>
        <w:rPr>
          <w:spacing w:val="-2"/>
          <w:sz w:val="22"/>
          <w:szCs w:val="22"/>
        </w:rPr>
        <w:t>据存储和回顾功能；</w:t>
      </w:r>
    </w:p>
    <w:p w14:paraId="5227D94B">
      <w:pPr>
        <w:pStyle w:val="4"/>
        <w:spacing w:before="49" w:line="242" w:lineRule="auto"/>
        <w:ind w:left="137" w:right="108" w:hanging="21"/>
        <w:rPr>
          <w:sz w:val="22"/>
          <w:szCs w:val="22"/>
        </w:rPr>
      </w:pPr>
      <w:r>
        <w:rPr>
          <w:spacing w:val="-8"/>
          <w:sz w:val="22"/>
          <w:szCs w:val="22"/>
        </w:rPr>
        <w:t>23、可升级</w:t>
      </w:r>
      <w:r>
        <w:rPr>
          <w:spacing w:val="-42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3</w:t>
      </w:r>
      <w:r>
        <w:rPr>
          <w:spacing w:val="-36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通道记录仪；可支持外接打</w:t>
      </w:r>
      <w:r>
        <w:rPr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印机</w:t>
      </w:r>
      <w:r>
        <w:rPr>
          <w:spacing w:val="-5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A4</w:t>
      </w:r>
      <w:r>
        <w:rPr>
          <w:spacing w:val="-37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打印、条码扫描枪；</w:t>
      </w:r>
    </w:p>
    <w:p w14:paraId="6DD4FC15">
      <w:pPr>
        <w:pStyle w:val="4"/>
        <w:spacing w:before="47" w:line="248" w:lineRule="auto"/>
        <w:ind w:left="121" w:right="46" w:hanging="5"/>
        <w:rPr>
          <w:sz w:val="22"/>
          <w:szCs w:val="22"/>
        </w:rPr>
      </w:pPr>
      <w:r>
        <w:rPr>
          <w:spacing w:val="-4"/>
          <w:sz w:val="22"/>
          <w:szCs w:val="22"/>
        </w:rPr>
        <w:t>24、▲监护仪材料防火等级可达最高</w:t>
      </w:r>
      <w:r>
        <w:rPr>
          <w:spacing w:val="-37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V-0</w:t>
      </w:r>
      <w:r>
        <w:rPr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级别，通过</w:t>
      </w:r>
      <w:r>
        <w:rPr>
          <w:spacing w:val="-54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UL</w:t>
      </w:r>
      <w:r>
        <w:rPr>
          <w:spacing w:val="-25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防火测试，通过</w:t>
      </w:r>
      <w:r>
        <w:rPr>
          <w:spacing w:val="-51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CE</w:t>
      </w:r>
      <w:r>
        <w:rPr>
          <w:spacing w:val="-4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认证</w:t>
      </w:r>
      <w:bookmarkStart w:id="0" w:name="_GoBack"/>
      <w:bookmarkEnd w:id="0"/>
      <w:r>
        <w:rPr>
          <w:spacing w:val="-3"/>
          <w:sz w:val="22"/>
          <w:szCs w:val="22"/>
        </w:rPr>
        <w:t>；</w:t>
      </w:r>
    </w:p>
    <w:p w14:paraId="002362E5">
      <w:pPr>
        <w:rPr>
          <w:rFonts w:ascii="仿宋" w:hAnsi="仿宋" w:eastAsia="仿宋" w:cs="仿宋"/>
          <w:snapToGrid w:val="0"/>
          <w:color w:val="000000"/>
          <w:spacing w:val="-4"/>
          <w:kern w:val="0"/>
          <w:sz w:val="22"/>
          <w:szCs w:val="22"/>
          <w:lang w:val="en-US" w:eastAsia="en-US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044D8"/>
    <w:rsid w:val="131F7380"/>
    <w:rsid w:val="26A9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854</Words>
  <Characters>1011</Characters>
  <Lines>0</Lines>
  <Paragraphs>0</Paragraphs>
  <TotalTime>1</TotalTime>
  <ScaleCrop>false</ScaleCrop>
  <LinksUpToDate>false</LinksUpToDate>
  <CharactersWithSpaces>1073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2024-12-24T01:52:00Z</dcterms:created>
  <dc:creator>Administrator</dc:creator>
  <cp:lastModifiedBy>兔子</cp:lastModifiedBy>
  <dcterms:modified xsi:type="dcterms:W3CDTF">2024-12-25T01:21:21Z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1F6B0113674346DC9689BFEA30C6B7D2_12</vt:lpwstr>
  </property>
</Properties>
</file>