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一、服务要求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1.服务内容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法律顾问服务范围：提供包括但不限于法律咨询、合同草拟审查、出具法律意见书、纠纷处理、商务谈判、普法培训等法律相关服务。具体服务范围包括：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解答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法律咨询、依法提供专业法律意见。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审查采购人各部门提交的合同及其他法律文书、提供合同文本修改意见，修订合同范本，起草合同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（3）提供采购人纠纷处理法律意见。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根据采购人部门需要参与医院重大事项商务谈判。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协助采购人进行有关的法治宣传教育、参与法律知识培训活动。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（6）提供日常咨询与建议服务。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（7）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应采购人要求，向采购人提供国家有关法律法规信息。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（8）</w:t>
      </w:r>
      <w:r>
        <w:rPr>
          <w:rFonts w:hint="eastAsia" w:ascii="仿宋" w:hAnsi="仿宋" w:eastAsia="仿宋" w:cs="仿宋"/>
          <w:color w:val="auto"/>
          <w:sz w:val="24"/>
        </w:rPr>
        <w:t>接受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</w:rPr>
        <w:t>委托、担任诉讼案件或仲裁案件代理人，代理费用依据合同约定另行计算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eastAsia="zh-CN"/>
        </w:rPr>
        <w:t>（9）其他法律事务。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2.服务要求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（1）供应商须组建法务服务团队，保质保量完成采购人交办的各项工作，接受采购人的监督、考评。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（2）供应商必须严格遵守采购人的管理制度、工作纪律。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（3）供应商必须遵守保密制度，对在工作中所接触的案件以及证据资料必须保密，对其他接触、了解的采购人工作应当严格保密，不得向任何第三方披露。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（4）供应商应当勤勉、尽责地完成约定的法律事务工作，以其依据的法律作出的判断，尽最大努力维护采购人的合法权益。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（5）提供的服务符合现行国家相关标准、行业标准、地方标准或者其他标准规范。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（6）采购人有权对考核办法作出调整，服务期间采购人将对供应商服务质量、服务效率、服务态度等方面进行考核，根据考核结果进行费用结算。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3.考核办法</w:t>
      </w:r>
    </w:p>
    <w:p>
      <w:pPr>
        <w:spacing w:line="57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评分单位/部门：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自贡市精神卫生中心</w:t>
      </w:r>
      <w:r>
        <w:rPr>
          <w:rFonts w:hint="eastAsia" w:ascii="仿宋" w:hAnsi="仿宋" w:eastAsia="仿宋" w:cs="仿宋"/>
          <w:sz w:val="24"/>
          <w:szCs w:val="24"/>
        </w:rPr>
        <w:t xml:space="preserve">          时间：     年     月     日</w:t>
      </w:r>
    </w:p>
    <w:tbl>
      <w:tblPr>
        <w:tblStyle w:val="5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54"/>
        <w:gridCol w:w="3485"/>
        <w:gridCol w:w="109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考核单位</w:t>
            </w:r>
          </w:p>
        </w:tc>
        <w:tc>
          <w:tcPr>
            <w:tcW w:w="628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自贡市精神卫生中心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0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考核内容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工作职责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工作标准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标准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按医院要求，在事件时效内，对部门法律咨询及时进行回复，参考实用性较强，必要时提供了书面法律意见。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按医院要求，及时、主动协助部门草拟、修订和审查合同，出具律师意见书、声明、确认书等法律文件或法律文书。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按医院诉求，积极协助部门清理、建立、完善相关规章制度。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代理医院参加相关诉讼、争议协商和调解、仲裁等，态度积极、恪尽职责。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及时、有效地为医院处理各种突发应急事件提供法律支持。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及时并按要求完成法治宣传教育、参与法律知识培训活动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法务执行</w:t>
            </w: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参与医疗纠纷医患谈判，就医疗损害责任提出律师意见、代理医疗诉讼等。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参与合同履行缺陷监管，对合同的变更、解除、终止、仲裁和诉讼等提出律师意见，并对合同履行缺陷依法追究。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服务质量</w:t>
            </w: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与医院之间的沟通机制顺畅，双方能够及时、有效地传递信息和反馈意见。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服务态度积极、主动，能够以医院利益为重，提供贴心、周到的法律服务。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具备持续改进服务质量的意识和能力，能够根据医院的反馈意见不断优化服务内容和方式。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</w:t>
            </w:r>
          </w:p>
        </w:tc>
        <w:tc>
          <w:tcPr>
            <w:tcW w:w="628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备注：</w:t>
            </w:r>
          </w:p>
          <w:p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考核结果认定：当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考核结果得分≥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0分时，考核结果为合格，得分低于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0分为不合格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。考核不合格采购人有权拒绝支付当年服务费剩余的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15%并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解除合同，由此造成的一切责任和损失由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全部承担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有权根据自身业务发展调整以上考核条款及分值；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有权对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内容做出客观公正评价，得分最终解释权归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Hans"/>
              </w:rPr>
              <w:t>所有。</w:t>
            </w:r>
          </w:p>
        </w:tc>
      </w:tr>
    </w:tbl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二、商务要求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（1）服务期限：自合同签订日起3年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（2）服务地点：自贡市精神卫生中心。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（3）付款方式：</w:t>
      </w:r>
      <w:r>
        <w:rPr>
          <w:rFonts w:hint="eastAsia" w:ascii="仿宋" w:hAnsi="仿宋" w:eastAsia="仿宋" w:cs="仿宋"/>
          <w:sz w:val="24"/>
        </w:rPr>
        <w:t>合同总价支付比例：</w:t>
      </w:r>
      <w:bookmarkStart w:id="0" w:name="OLE_LINK1"/>
      <w:r>
        <w:rPr>
          <w:rFonts w:hint="eastAsia" w:ascii="仿宋" w:hAnsi="仿宋" w:eastAsia="仿宋" w:cs="仿宋"/>
          <w:sz w:val="24"/>
        </w:rPr>
        <w:t>合同总金额按服务年度均分，每个服务年度支付合同总金额的三分之一</w:t>
      </w:r>
      <w:bookmarkEnd w:id="0"/>
      <w:r>
        <w:rPr>
          <w:rFonts w:hint="eastAsia" w:ascii="仿宋" w:hAnsi="仿宋" w:eastAsia="仿宋" w:cs="仿宋"/>
          <w:sz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每年度服务费支付节点：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1）第一次支付：每个服务年度开始之日起30日内，采购人向中标人支付当年服务费的85%。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2）第二次支付：每个服务年度期满后30日内，</w:t>
      </w:r>
      <w:r>
        <w:rPr>
          <w:rFonts w:hint="eastAsia" w:ascii="仿宋" w:hAnsi="仿宋" w:eastAsia="仿宋" w:cs="仿宋"/>
          <w:sz w:val="24"/>
          <w:lang w:eastAsia="zh-CN"/>
        </w:rPr>
        <w:t>经考核合格后，</w:t>
      </w:r>
      <w:r>
        <w:rPr>
          <w:rFonts w:hint="eastAsia" w:ascii="仿宋" w:hAnsi="仿宋" w:eastAsia="仿宋" w:cs="仿宋"/>
          <w:sz w:val="24"/>
        </w:rPr>
        <w:t>采购人向中标人支付当年服务费剩余的15%。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1DA5B63"/>
    <w:rsid w:val="070652B9"/>
    <w:rsid w:val="07092897"/>
    <w:rsid w:val="0876750F"/>
    <w:rsid w:val="0B0D7EBF"/>
    <w:rsid w:val="12236F4E"/>
    <w:rsid w:val="1270584F"/>
    <w:rsid w:val="13B83A3B"/>
    <w:rsid w:val="2C2463B3"/>
    <w:rsid w:val="2D7E7728"/>
    <w:rsid w:val="2D856C67"/>
    <w:rsid w:val="32EB1013"/>
    <w:rsid w:val="3703558B"/>
    <w:rsid w:val="462D6180"/>
    <w:rsid w:val="4C4551D7"/>
    <w:rsid w:val="52C245F2"/>
    <w:rsid w:val="52D769B8"/>
    <w:rsid w:val="53721291"/>
    <w:rsid w:val="53785C45"/>
    <w:rsid w:val="55FC7B49"/>
    <w:rsid w:val="58513DB0"/>
    <w:rsid w:val="5BDA5157"/>
    <w:rsid w:val="6F832B42"/>
    <w:rsid w:val="70F609AA"/>
    <w:rsid w:val="73AD2010"/>
    <w:rsid w:val="73CF4722"/>
    <w:rsid w:val="764D653C"/>
    <w:rsid w:val="7F8B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pacing w:val="11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1890</Words>
  <Characters>2150</Characters>
  <Lines>0</Lines>
  <Paragraphs>0</Paragraphs>
  <TotalTime>5</TotalTime>
  <ScaleCrop>false</ScaleCrop>
  <LinksUpToDate>false</LinksUpToDate>
  <CharactersWithSpaces>2165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Administrator</cp:lastModifiedBy>
  <dcterms:modified xsi:type="dcterms:W3CDTF">2026-04-07T08:41:52Z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KSOTemplateDocerSaveRecord">
    <vt:lpwstr>eyJoZGlkIjoiNzdlMWU3N2JlZWY2NGU4YmEwMDI1YWQyNzBjOTcwZDgiLCJ1c2VySWQiOiIxNDc4NDU5MzgzIn0=</vt:lpwstr>
  </property>
  <property fmtid="{D5CDD505-2E9C-101B-9397-08002B2CF9AE}" pid="4" name="ICV">
    <vt:lpwstr>7FF06F471E5647E5909901FE1FB2AAA3</vt:lpwstr>
  </property>
</Properties>
</file>